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85" w:rsidRDefault="001058F5" w:rsidP="00B9445F">
      <w:pPr>
        <w:pStyle w:val="SemEspaamento"/>
        <w:jc w:val="center"/>
        <w:rPr>
          <w:rFonts w:ascii="Bookman Old Style" w:hAnsi="Bookman Old Style" w:cs="Times New Roman"/>
          <w:b/>
          <w:sz w:val="28"/>
          <w:szCs w:val="28"/>
        </w:rPr>
      </w:pPr>
      <w:r w:rsidRPr="007A5000">
        <w:rPr>
          <w:rFonts w:ascii="Bookman Old Style" w:hAnsi="Bookman Old Style" w:cs="Times New Roman"/>
          <w:b/>
          <w:sz w:val="28"/>
          <w:szCs w:val="28"/>
        </w:rPr>
        <w:t>ICSA-INSTITUTO DE CIÊNCIA SOCIAIS APLICADAS</w:t>
      </w:r>
    </w:p>
    <w:p w:rsidR="001058F5" w:rsidRPr="00A54428" w:rsidRDefault="001058F5" w:rsidP="00B9445F">
      <w:pPr>
        <w:pStyle w:val="SemEspaamento"/>
        <w:jc w:val="center"/>
        <w:rPr>
          <w:rFonts w:ascii="Bookman Old Style" w:hAnsi="Bookman Old Style" w:cs="Times New Roman"/>
          <w:b/>
          <w:szCs w:val="24"/>
        </w:rPr>
      </w:pPr>
      <w:r w:rsidRPr="00A54428">
        <w:rPr>
          <w:rFonts w:ascii="Bookman Old Style" w:hAnsi="Bookman Old Style" w:cs="Times New Roman"/>
          <w:b/>
          <w:szCs w:val="24"/>
        </w:rPr>
        <w:t>Pós-graduação em Gestão Pública e Tributária</w:t>
      </w:r>
    </w:p>
    <w:p w:rsidR="00B9445F" w:rsidRPr="001058F5" w:rsidRDefault="00B9445F" w:rsidP="00B9445F">
      <w:pPr>
        <w:pStyle w:val="SemEspaamento"/>
        <w:jc w:val="center"/>
        <w:rPr>
          <w:rFonts w:ascii="Bookman Old Style" w:hAnsi="Bookman Old Style" w:cs="Times New Roman"/>
          <w:b/>
          <w:szCs w:val="24"/>
          <w:lang w:val="pt-PT"/>
        </w:rPr>
      </w:pPr>
    </w:p>
    <w:p w:rsidR="001058F5" w:rsidRDefault="001058F5" w:rsidP="001058F5">
      <w:pPr>
        <w:widowControl/>
        <w:adjustRightInd w:val="0"/>
        <w:spacing w:line="360" w:lineRule="auto"/>
        <w:jc w:val="center"/>
        <w:rPr>
          <w:rFonts w:ascii="Bookman Old Style" w:hAnsi="Bookman Old Style"/>
          <w:b/>
          <w:sz w:val="24"/>
          <w:szCs w:val="24"/>
        </w:rPr>
      </w:pPr>
      <w:r w:rsidRPr="001058F5">
        <w:rPr>
          <w:rFonts w:ascii="Bookman Old Style" w:hAnsi="Bookman Old Style"/>
          <w:b/>
          <w:sz w:val="24"/>
          <w:szCs w:val="24"/>
        </w:rPr>
        <w:t>REQUERIMENTO</w:t>
      </w:r>
    </w:p>
    <w:p w:rsidR="001058F5" w:rsidRDefault="001058F5" w:rsidP="001058F5">
      <w:pPr>
        <w:widowControl/>
        <w:adjustRightInd w:val="0"/>
        <w:spacing w:line="360" w:lineRule="auto"/>
        <w:jc w:val="center"/>
        <w:rPr>
          <w:rFonts w:ascii="Bookman Old Style" w:hAnsi="Bookman Old Style"/>
          <w:b/>
          <w:sz w:val="24"/>
          <w:szCs w:val="24"/>
        </w:rPr>
      </w:pPr>
    </w:p>
    <w:p w:rsidR="001058F5" w:rsidRPr="00A54428" w:rsidRDefault="001058F5" w:rsidP="001058F5">
      <w:pPr>
        <w:widowControl/>
        <w:adjustRightInd w:val="0"/>
        <w:spacing w:line="360" w:lineRule="auto"/>
        <w:jc w:val="both"/>
        <w:rPr>
          <w:rFonts w:ascii="Bookman Old Style" w:hAnsi="Bookman Old Style"/>
          <w:sz w:val="23"/>
          <w:szCs w:val="23"/>
        </w:rPr>
      </w:pPr>
      <w:r w:rsidRPr="00A54428">
        <w:rPr>
          <w:rFonts w:ascii="Bookman Old Style" w:hAnsi="Bookman Old Style"/>
          <w:sz w:val="23"/>
          <w:szCs w:val="23"/>
        </w:rPr>
        <w:t>Eu, ____________________________________________ regurlarmente matriculado</w:t>
      </w:r>
      <w:r w:rsidR="000356FF" w:rsidRPr="00A54428">
        <w:rPr>
          <w:rFonts w:ascii="Bookman Old Style" w:hAnsi="Bookman Old Style"/>
          <w:sz w:val="23"/>
          <w:szCs w:val="23"/>
        </w:rPr>
        <w:t>(a)</w:t>
      </w:r>
      <w:r w:rsidR="00A54428">
        <w:rPr>
          <w:rFonts w:ascii="Bookman Old Style" w:hAnsi="Bookman Old Style"/>
          <w:sz w:val="23"/>
          <w:szCs w:val="23"/>
        </w:rPr>
        <w:t xml:space="preserve"> na P</w:t>
      </w:r>
      <w:r w:rsidRPr="00A54428">
        <w:rPr>
          <w:rFonts w:ascii="Bookman Old Style" w:hAnsi="Bookman Old Style"/>
          <w:sz w:val="23"/>
          <w:szCs w:val="23"/>
        </w:rPr>
        <w:t>ós-graduação em Gestão Pública e Tributária</w:t>
      </w:r>
      <w:r w:rsidR="000356FF" w:rsidRPr="00A54428">
        <w:rPr>
          <w:rFonts w:ascii="Bookman Old Style" w:hAnsi="Bookman Old Style"/>
          <w:sz w:val="23"/>
          <w:szCs w:val="23"/>
        </w:rPr>
        <w:t xml:space="preserve"> (T2019/2020)</w:t>
      </w:r>
      <w:r w:rsidRPr="00A54428">
        <w:rPr>
          <w:rFonts w:ascii="Bookman Old Style" w:hAnsi="Bookman Old Style"/>
          <w:sz w:val="23"/>
          <w:szCs w:val="23"/>
        </w:rPr>
        <w:t>, aprovada pela Res. Consepe/Unifesspa nº 347/2019, venho requerer à coordenação</w:t>
      </w:r>
      <w:r w:rsidR="00A54428">
        <w:rPr>
          <w:rFonts w:ascii="Bookman Old Style" w:hAnsi="Bookman Old Style"/>
          <w:sz w:val="23"/>
          <w:szCs w:val="23"/>
        </w:rPr>
        <w:t>,</w:t>
      </w:r>
      <w:r w:rsidRPr="00A54428">
        <w:rPr>
          <w:rFonts w:ascii="Bookman Old Style" w:hAnsi="Bookman Old Style"/>
          <w:sz w:val="23"/>
          <w:szCs w:val="23"/>
        </w:rPr>
        <w:t xml:space="preserve"> a análise da (as) seguintes solicitação(ões):</w:t>
      </w:r>
    </w:p>
    <w:p w:rsidR="001058F5" w:rsidRPr="00A54428" w:rsidRDefault="001058F5" w:rsidP="00A54428">
      <w:pPr>
        <w:widowControl/>
        <w:adjustRightInd w:val="0"/>
        <w:jc w:val="both"/>
        <w:rPr>
          <w:rFonts w:ascii="Bookman Old Style" w:hAnsi="Bookman Old Style"/>
          <w:sz w:val="23"/>
          <w:szCs w:val="23"/>
        </w:rPr>
      </w:pPr>
      <w:r w:rsidRPr="00A54428">
        <w:rPr>
          <w:rFonts w:ascii="Bookman Old Style" w:hAnsi="Bookman Old Style"/>
          <w:sz w:val="23"/>
          <w:szCs w:val="23"/>
        </w:rPr>
        <w:fldChar w:fldCharType="begin">
          <w:ffData>
            <w:name w:val="Selecionar1"/>
            <w:enabled/>
            <w:calcOnExit w:val="0"/>
            <w:checkBox>
              <w:sizeAuto/>
              <w:default w:val="0"/>
            </w:checkBox>
          </w:ffData>
        </w:fldChar>
      </w:r>
      <w:bookmarkStart w:id="0" w:name="Selecionar1"/>
      <w:r w:rsidRPr="00A54428">
        <w:rPr>
          <w:rFonts w:ascii="Bookman Old Style" w:hAnsi="Bookman Old Style"/>
          <w:sz w:val="23"/>
          <w:szCs w:val="23"/>
        </w:rPr>
        <w:instrText xml:space="preserve"> FORMCHECKBOX </w:instrText>
      </w:r>
      <w:r w:rsidR="004C50DD">
        <w:rPr>
          <w:rFonts w:ascii="Bookman Old Style" w:hAnsi="Bookman Old Style"/>
          <w:sz w:val="23"/>
          <w:szCs w:val="23"/>
        </w:rPr>
      </w:r>
      <w:r w:rsidR="004C50DD">
        <w:rPr>
          <w:rFonts w:ascii="Bookman Old Style" w:hAnsi="Bookman Old Style"/>
          <w:sz w:val="23"/>
          <w:szCs w:val="23"/>
        </w:rPr>
        <w:fldChar w:fldCharType="separate"/>
      </w:r>
      <w:r w:rsidRPr="00A54428">
        <w:rPr>
          <w:rFonts w:ascii="Bookman Old Style" w:hAnsi="Bookman Old Style"/>
          <w:sz w:val="23"/>
          <w:szCs w:val="23"/>
        </w:rPr>
        <w:fldChar w:fldCharType="end"/>
      </w:r>
      <w:bookmarkEnd w:id="0"/>
      <w:r w:rsidRPr="00A54428">
        <w:rPr>
          <w:rFonts w:ascii="Bookman Old Style" w:hAnsi="Bookman Old Style"/>
          <w:sz w:val="23"/>
          <w:szCs w:val="23"/>
        </w:rPr>
        <w:t xml:space="preserve"> Dispensa da defesa de TCC</w:t>
      </w:r>
      <w:r w:rsidR="00A54428" w:rsidRPr="00A54428">
        <w:rPr>
          <w:rStyle w:val="Refdenotaderodap"/>
          <w:rFonts w:ascii="Bookman Old Style" w:hAnsi="Bookman Old Style"/>
          <w:sz w:val="23"/>
          <w:szCs w:val="23"/>
        </w:rPr>
        <w:footnoteReference w:id="1"/>
      </w:r>
      <w:r w:rsidRPr="00A54428">
        <w:rPr>
          <w:rFonts w:ascii="Bookman Old Style" w:hAnsi="Bookman Old Style"/>
          <w:sz w:val="23"/>
          <w:szCs w:val="23"/>
        </w:rPr>
        <w:t xml:space="preserve"> em virtude de publicação periódico de nível B3 ou superior</w:t>
      </w:r>
      <w:r w:rsidR="000356FF" w:rsidRPr="00A54428">
        <w:rPr>
          <w:rFonts w:ascii="Bookman Old Style" w:hAnsi="Bookman Old Style"/>
          <w:sz w:val="23"/>
          <w:szCs w:val="23"/>
        </w:rPr>
        <w:t>;</w:t>
      </w:r>
    </w:p>
    <w:p w:rsidR="00A54428" w:rsidRPr="00A54428" w:rsidRDefault="00A54428" w:rsidP="00A54428">
      <w:pPr>
        <w:widowControl/>
        <w:adjustRightInd w:val="0"/>
        <w:jc w:val="both"/>
        <w:rPr>
          <w:rFonts w:ascii="Bookman Old Style" w:hAnsi="Bookman Old Style"/>
          <w:sz w:val="23"/>
          <w:szCs w:val="23"/>
        </w:rPr>
      </w:pPr>
    </w:p>
    <w:p w:rsidR="000356FF" w:rsidRPr="00A54428" w:rsidRDefault="000356FF" w:rsidP="00A54428">
      <w:pPr>
        <w:widowControl/>
        <w:adjustRightInd w:val="0"/>
        <w:jc w:val="both"/>
        <w:rPr>
          <w:rFonts w:ascii="Bookman Old Style" w:hAnsi="Bookman Old Style"/>
          <w:sz w:val="23"/>
          <w:szCs w:val="23"/>
        </w:rPr>
      </w:pPr>
      <w:r w:rsidRPr="00A54428">
        <w:rPr>
          <w:rFonts w:ascii="Bookman Old Style" w:hAnsi="Bookman Old Style"/>
          <w:sz w:val="23"/>
          <w:szCs w:val="23"/>
        </w:rPr>
        <w:fldChar w:fldCharType="begin">
          <w:ffData>
            <w:name w:val="Selecionar2"/>
            <w:enabled/>
            <w:calcOnExit w:val="0"/>
            <w:checkBox>
              <w:sizeAuto/>
              <w:default w:val="0"/>
            </w:checkBox>
          </w:ffData>
        </w:fldChar>
      </w:r>
      <w:bookmarkStart w:id="1" w:name="Selecionar2"/>
      <w:r w:rsidRPr="00A54428">
        <w:rPr>
          <w:rFonts w:ascii="Bookman Old Style" w:hAnsi="Bookman Old Style"/>
          <w:sz w:val="23"/>
          <w:szCs w:val="23"/>
        </w:rPr>
        <w:instrText xml:space="preserve"> FORMCHECKBOX </w:instrText>
      </w:r>
      <w:r w:rsidR="004C50DD">
        <w:rPr>
          <w:rFonts w:ascii="Bookman Old Style" w:hAnsi="Bookman Old Style"/>
          <w:sz w:val="23"/>
          <w:szCs w:val="23"/>
        </w:rPr>
      </w:r>
      <w:r w:rsidR="004C50DD">
        <w:rPr>
          <w:rFonts w:ascii="Bookman Old Style" w:hAnsi="Bookman Old Style"/>
          <w:sz w:val="23"/>
          <w:szCs w:val="23"/>
        </w:rPr>
        <w:fldChar w:fldCharType="separate"/>
      </w:r>
      <w:r w:rsidRPr="00A54428">
        <w:rPr>
          <w:rFonts w:ascii="Bookman Old Style" w:hAnsi="Bookman Old Style"/>
          <w:sz w:val="23"/>
          <w:szCs w:val="23"/>
        </w:rPr>
        <w:fldChar w:fldCharType="end"/>
      </w:r>
      <w:bookmarkEnd w:id="1"/>
      <w:r w:rsidRPr="00A54428">
        <w:rPr>
          <w:rFonts w:ascii="Bookman Old Style" w:hAnsi="Bookman Old Style"/>
          <w:sz w:val="23"/>
          <w:szCs w:val="23"/>
        </w:rPr>
        <w:t xml:space="preserve"> Dispensa da defesa de TCC em virtude de publicação em eventos nacionais com publicação de anais</w:t>
      </w:r>
      <w:r w:rsidR="00A54428">
        <w:rPr>
          <w:rFonts w:ascii="Bookman Old Style" w:hAnsi="Bookman Old Style"/>
          <w:sz w:val="23"/>
          <w:szCs w:val="23"/>
        </w:rPr>
        <w:t>;</w:t>
      </w:r>
    </w:p>
    <w:p w:rsidR="00A54428" w:rsidRPr="00A54428" w:rsidRDefault="00A54428" w:rsidP="00A54428">
      <w:pPr>
        <w:widowControl/>
        <w:adjustRightInd w:val="0"/>
        <w:jc w:val="both"/>
        <w:rPr>
          <w:rFonts w:ascii="Bookman Old Style" w:hAnsi="Bookman Old Style"/>
          <w:sz w:val="23"/>
          <w:szCs w:val="23"/>
        </w:rPr>
      </w:pPr>
    </w:p>
    <w:p w:rsidR="000356FF" w:rsidRPr="00A54428" w:rsidRDefault="000356FF" w:rsidP="001058F5">
      <w:pPr>
        <w:widowControl/>
        <w:adjustRightInd w:val="0"/>
        <w:spacing w:line="360" w:lineRule="auto"/>
        <w:jc w:val="both"/>
        <w:rPr>
          <w:rFonts w:ascii="Bookman Old Style" w:hAnsi="Bookman Old Style"/>
          <w:sz w:val="23"/>
          <w:szCs w:val="23"/>
        </w:rPr>
      </w:pPr>
      <w:r w:rsidRPr="00A54428">
        <w:rPr>
          <w:rFonts w:ascii="Bookman Old Style" w:hAnsi="Bookman Old Style"/>
          <w:sz w:val="23"/>
          <w:szCs w:val="23"/>
        </w:rPr>
        <w:fldChar w:fldCharType="begin">
          <w:ffData>
            <w:name w:val="Selecionar3"/>
            <w:enabled/>
            <w:calcOnExit w:val="0"/>
            <w:checkBox>
              <w:sizeAuto/>
              <w:default w:val="0"/>
            </w:checkBox>
          </w:ffData>
        </w:fldChar>
      </w:r>
      <w:bookmarkStart w:id="2" w:name="Selecionar3"/>
      <w:r w:rsidRPr="00A54428">
        <w:rPr>
          <w:rFonts w:ascii="Bookman Old Style" w:hAnsi="Bookman Old Style"/>
          <w:sz w:val="23"/>
          <w:szCs w:val="23"/>
        </w:rPr>
        <w:instrText xml:space="preserve"> FORMCHECKBOX </w:instrText>
      </w:r>
      <w:r w:rsidR="004C50DD">
        <w:rPr>
          <w:rFonts w:ascii="Bookman Old Style" w:hAnsi="Bookman Old Style"/>
          <w:sz w:val="23"/>
          <w:szCs w:val="23"/>
        </w:rPr>
      </w:r>
      <w:r w:rsidR="004C50DD">
        <w:rPr>
          <w:rFonts w:ascii="Bookman Old Style" w:hAnsi="Bookman Old Style"/>
          <w:sz w:val="23"/>
          <w:szCs w:val="23"/>
        </w:rPr>
        <w:fldChar w:fldCharType="separate"/>
      </w:r>
      <w:r w:rsidRPr="00A54428">
        <w:rPr>
          <w:rFonts w:ascii="Bookman Old Style" w:hAnsi="Bookman Old Style"/>
          <w:sz w:val="23"/>
          <w:szCs w:val="23"/>
        </w:rPr>
        <w:fldChar w:fldCharType="end"/>
      </w:r>
      <w:bookmarkEnd w:id="2"/>
      <w:r w:rsidRPr="00A54428">
        <w:rPr>
          <w:rFonts w:ascii="Bookman Old Style" w:hAnsi="Bookman Old Style"/>
          <w:sz w:val="23"/>
          <w:szCs w:val="23"/>
        </w:rPr>
        <w:t xml:space="preserve"> Pedido de revisão de conceito;</w:t>
      </w:r>
    </w:p>
    <w:p w:rsidR="000356FF" w:rsidRPr="00A54428" w:rsidRDefault="000356FF" w:rsidP="001058F5">
      <w:pPr>
        <w:widowControl/>
        <w:adjustRightInd w:val="0"/>
        <w:spacing w:line="360" w:lineRule="auto"/>
        <w:jc w:val="both"/>
        <w:rPr>
          <w:rFonts w:ascii="Bookman Old Style" w:hAnsi="Bookman Old Style"/>
          <w:sz w:val="23"/>
          <w:szCs w:val="23"/>
        </w:rPr>
      </w:pPr>
      <w:r w:rsidRPr="00A54428">
        <w:rPr>
          <w:rFonts w:ascii="Bookman Old Style" w:hAnsi="Bookman Old Style"/>
          <w:sz w:val="23"/>
          <w:szCs w:val="23"/>
        </w:rPr>
        <w:fldChar w:fldCharType="begin">
          <w:ffData>
            <w:name w:val="Selecionar4"/>
            <w:enabled/>
            <w:calcOnExit w:val="0"/>
            <w:checkBox>
              <w:sizeAuto/>
              <w:default w:val="0"/>
            </w:checkBox>
          </w:ffData>
        </w:fldChar>
      </w:r>
      <w:bookmarkStart w:id="3" w:name="Selecionar4"/>
      <w:r w:rsidRPr="00A54428">
        <w:rPr>
          <w:rFonts w:ascii="Bookman Old Style" w:hAnsi="Bookman Old Style"/>
          <w:sz w:val="23"/>
          <w:szCs w:val="23"/>
        </w:rPr>
        <w:instrText xml:space="preserve"> FORMCHECKBOX </w:instrText>
      </w:r>
      <w:r w:rsidR="004C50DD">
        <w:rPr>
          <w:rFonts w:ascii="Bookman Old Style" w:hAnsi="Bookman Old Style"/>
          <w:sz w:val="23"/>
          <w:szCs w:val="23"/>
        </w:rPr>
      </w:r>
      <w:r w:rsidR="004C50DD">
        <w:rPr>
          <w:rFonts w:ascii="Bookman Old Style" w:hAnsi="Bookman Old Style"/>
          <w:sz w:val="23"/>
          <w:szCs w:val="23"/>
        </w:rPr>
        <w:fldChar w:fldCharType="separate"/>
      </w:r>
      <w:r w:rsidRPr="00A54428">
        <w:rPr>
          <w:rFonts w:ascii="Bookman Old Style" w:hAnsi="Bookman Old Style"/>
          <w:sz w:val="23"/>
          <w:szCs w:val="23"/>
        </w:rPr>
        <w:fldChar w:fldCharType="end"/>
      </w:r>
      <w:bookmarkEnd w:id="3"/>
      <w:r w:rsidRPr="00A54428">
        <w:rPr>
          <w:rFonts w:ascii="Bookman Old Style" w:hAnsi="Bookman Old Style"/>
          <w:sz w:val="23"/>
          <w:szCs w:val="23"/>
        </w:rPr>
        <w:t xml:space="preserve"> Justificativa de faltas – anexar documentação comprobatória</w:t>
      </w:r>
    </w:p>
    <w:p w:rsidR="000356FF" w:rsidRPr="00A54428" w:rsidRDefault="000356FF" w:rsidP="001058F5">
      <w:pPr>
        <w:widowControl/>
        <w:adjustRightInd w:val="0"/>
        <w:spacing w:line="360" w:lineRule="auto"/>
        <w:jc w:val="both"/>
        <w:rPr>
          <w:rFonts w:ascii="Bookman Old Style" w:hAnsi="Bookman Old Style"/>
          <w:sz w:val="23"/>
          <w:szCs w:val="23"/>
        </w:rPr>
      </w:pPr>
      <w:r w:rsidRPr="00A54428">
        <w:rPr>
          <w:rFonts w:ascii="Bookman Old Style" w:hAnsi="Bookman Old Style"/>
          <w:sz w:val="23"/>
          <w:szCs w:val="23"/>
        </w:rPr>
        <w:fldChar w:fldCharType="begin">
          <w:ffData>
            <w:name w:val="Selecionar5"/>
            <w:enabled/>
            <w:calcOnExit w:val="0"/>
            <w:checkBox>
              <w:sizeAuto/>
              <w:default w:val="0"/>
            </w:checkBox>
          </w:ffData>
        </w:fldChar>
      </w:r>
      <w:bookmarkStart w:id="4" w:name="Selecionar5"/>
      <w:r w:rsidRPr="00A54428">
        <w:rPr>
          <w:rFonts w:ascii="Bookman Old Style" w:hAnsi="Bookman Old Style"/>
          <w:sz w:val="23"/>
          <w:szCs w:val="23"/>
        </w:rPr>
        <w:instrText xml:space="preserve"> FORMCHECKBOX </w:instrText>
      </w:r>
      <w:r w:rsidR="004C50DD">
        <w:rPr>
          <w:rFonts w:ascii="Bookman Old Style" w:hAnsi="Bookman Old Style"/>
          <w:sz w:val="23"/>
          <w:szCs w:val="23"/>
        </w:rPr>
      </w:r>
      <w:r w:rsidR="004C50DD">
        <w:rPr>
          <w:rFonts w:ascii="Bookman Old Style" w:hAnsi="Bookman Old Style"/>
          <w:sz w:val="23"/>
          <w:szCs w:val="23"/>
        </w:rPr>
        <w:fldChar w:fldCharType="separate"/>
      </w:r>
      <w:r w:rsidRPr="00A54428">
        <w:rPr>
          <w:rFonts w:ascii="Bookman Old Style" w:hAnsi="Bookman Old Style"/>
          <w:sz w:val="23"/>
          <w:szCs w:val="23"/>
        </w:rPr>
        <w:fldChar w:fldCharType="end"/>
      </w:r>
      <w:bookmarkEnd w:id="4"/>
      <w:r w:rsidRPr="00A54428">
        <w:rPr>
          <w:rFonts w:ascii="Bookman Old Style" w:hAnsi="Bookman Old Style"/>
          <w:sz w:val="23"/>
          <w:szCs w:val="23"/>
        </w:rPr>
        <w:t xml:space="preserve"> Análise das horas/atividades complementares</w:t>
      </w:r>
      <w:r w:rsidR="00A54428" w:rsidRPr="00A54428">
        <w:rPr>
          <w:rStyle w:val="Refdenotaderodap"/>
          <w:rFonts w:ascii="Bookman Old Style" w:hAnsi="Bookman Old Style"/>
          <w:sz w:val="23"/>
          <w:szCs w:val="23"/>
        </w:rPr>
        <w:footnoteReference w:id="2"/>
      </w:r>
      <w:r w:rsidRPr="00A54428">
        <w:rPr>
          <w:rFonts w:ascii="Bookman Old Style" w:hAnsi="Bookman Old Style"/>
          <w:sz w:val="23"/>
          <w:szCs w:val="23"/>
        </w:rPr>
        <w:t xml:space="preserve"> – Res. </w:t>
      </w:r>
      <w:r w:rsidR="00A54428" w:rsidRPr="00A54428">
        <w:rPr>
          <w:rFonts w:ascii="Bookman Old Style" w:hAnsi="Bookman Old Style"/>
          <w:sz w:val="23"/>
          <w:szCs w:val="23"/>
        </w:rPr>
        <w:t>nº 001/2019</w:t>
      </w:r>
    </w:p>
    <w:p w:rsidR="00A54428" w:rsidRPr="00A54428" w:rsidRDefault="00A54428" w:rsidP="001058F5">
      <w:pPr>
        <w:widowControl/>
        <w:adjustRightInd w:val="0"/>
        <w:spacing w:line="360" w:lineRule="auto"/>
        <w:jc w:val="both"/>
        <w:rPr>
          <w:rFonts w:ascii="Bookman Old Style" w:hAnsi="Bookman Old Style"/>
          <w:sz w:val="23"/>
          <w:szCs w:val="23"/>
        </w:rPr>
      </w:pPr>
      <w:r w:rsidRPr="00A54428">
        <w:rPr>
          <w:rFonts w:ascii="Bookman Old Style" w:hAnsi="Bookman Old Style"/>
          <w:sz w:val="23"/>
          <w:szCs w:val="23"/>
        </w:rPr>
        <w:fldChar w:fldCharType="begin">
          <w:ffData>
            <w:name w:val="Selecionar6"/>
            <w:enabled/>
            <w:calcOnExit w:val="0"/>
            <w:checkBox>
              <w:sizeAuto/>
              <w:default w:val="0"/>
            </w:checkBox>
          </w:ffData>
        </w:fldChar>
      </w:r>
      <w:bookmarkStart w:id="5" w:name="Selecionar6"/>
      <w:r w:rsidRPr="00A54428">
        <w:rPr>
          <w:rFonts w:ascii="Bookman Old Style" w:hAnsi="Bookman Old Style"/>
          <w:sz w:val="23"/>
          <w:szCs w:val="23"/>
        </w:rPr>
        <w:instrText xml:space="preserve"> FORMCHECKBOX </w:instrText>
      </w:r>
      <w:r w:rsidR="004C50DD">
        <w:rPr>
          <w:rFonts w:ascii="Bookman Old Style" w:hAnsi="Bookman Old Style"/>
          <w:sz w:val="23"/>
          <w:szCs w:val="23"/>
        </w:rPr>
      </w:r>
      <w:r w:rsidR="004C50DD">
        <w:rPr>
          <w:rFonts w:ascii="Bookman Old Style" w:hAnsi="Bookman Old Style"/>
          <w:sz w:val="23"/>
          <w:szCs w:val="23"/>
        </w:rPr>
        <w:fldChar w:fldCharType="separate"/>
      </w:r>
      <w:r w:rsidRPr="00A54428">
        <w:rPr>
          <w:rFonts w:ascii="Bookman Old Style" w:hAnsi="Bookman Old Style"/>
          <w:sz w:val="23"/>
          <w:szCs w:val="23"/>
        </w:rPr>
        <w:fldChar w:fldCharType="end"/>
      </w:r>
      <w:bookmarkEnd w:id="5"/>
      <w:r w:rsidRPr="00A54428">
        <w:rPr>
          <w:rFonts w:ascii="Bookman Old Style" w:hAnsi="Bookman Old Style"/>
          <w:sz w:val="23"/>
          <w:szCs w:val="23"/>
        </w:rPr>
        <w:t xml:space="preserve"> Outros pedidos: Descrever, fundamentar e comprovar:</w:t>
      </w:r>
    </w:p>
    <w:p w:rsidR="00A54428" w:rsidRPr="00A54428" w:rsidRDefault="00A54428" w:rsidP="001058F5">
      <w:pPr>
        <w:widowControl/>
        <w:adjustRightInd w:val="0"/>
        <w:spacing w:line="360" w:lineRule="auto"/>
        <w:jc w:val="both"/>
        <w:rPr>
          <w:rFonts w:ascii="Bookman Old Style" w:hAnsi="Bookman Old Style"/>
          <w:sz w:val="23"/>
          <w:szCs w:val="23"/>
        </w:rPr>
      </w:pPr>
      <w:r w:rsidRPr="00A54428">
        <w:rPr>
          <w:rFonts w:ascii="Bookman Old Style" w:hAnsi="Bookman Old Style"/>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428" w:rsidRPr="00A54428" w:rsidRDefault="00A54428" w:rsidP="001058F5">
      <w:pPr>
        <w:widowControl/>
        <w:adjustRightInd w:val="0"/>
        <w:spacing w:line="360" w:lineRule="auto"/>
        <w:jc w:val="both"/>
        <w:rPr>
          <w:rFonts w:ascii="Bookman Old Style" w:hAnsi="Bookman Old Style"/>
          <w:sz w:val="23"/>
          <w:szCs w:val="23"/>
        </w:rPr>
      </w:pPr>
    </w:p>
    <w:p w:rsidR="00A54428" w:rsidRPr="00A54428" w:rsidRDefault="00A54428" w:rsidP="00A54428">
      <w:pPr>
        <w:widowControl/>
        <w:adjustRightInd w:val="0"/>
        <w:jc w:val="center"/>
        <w:rPr>
          <w:rFonts w:ascii="Bookman Old Style" w:hAnsi="Bookman Old Style"/>
          <w:sz w:val="23"/>
          <w:szCs w:val="23"/>
        </w:rPr>
      </w:pPr>
      <w:r>
        <w:rPr>
          <w:rFonts w:ascii="Bookman Old Style" w:hAnsi="Bookman Old Style"/>
          <w:sz w:val="23"/>
          <w:szCs w:val="23"/>
        </w:rPr>
        <w:t>Neste T</w:t>
      </w:r>
      <w:r w:rsidRPr="00A54428">
        <w:rPr>
          <w:rFonts w:ascii="Bookman Old Style" w:hAnsi="Bookman Old Style"/>
          <w:sz w:val="23"/>
          <w:szCs w:val="23"/>
        </w:rPr>
        <w:t>ermos,</w:t>
      </w:r>
    </w:p>
    <w:p w:rsidR="00A54428" w:rsidRPr="00A54428" w:rsidRDefault="00A54428" w:rsidP="00A54428">
      <w:pPr>
        <w:widowControl/>
        <w:adjustRightInd w:val="0"/>
        <w:jc w:val="center"/>
        <w:rPr>
          <w:rFonts w:ascii="Bookman Old Style" w:hAnsi="Bookman Old Style"/>
          <w:sz w:val="23"/>
          <w:szCs w:val="23"/>
        </w:rPr>
      </w:pPr>
      <w:r w:rsidRPr="00A54428">
        <w:rPr>
          <w:rFonts w:ascii="Bookman Old Style" w:hAnsi="Bookman Old Style"/>
          <w:sz w:val="23"/>
          <w:szCs w:val="23"/>
        </w:rPr>
        <w:t>Pede Deferimento</w:t>
      </w:r>
    </w:p>
    <w:p w:rsidR="00A54428" w:rsidRPr="00A54428" w:rsidRDefault="00A54428" w:rsidP="00A54428">
      <w:pPr>
        <w:widowControl/>
        <w:adjustRightInd w:val="0"/>
        <w:jc w:val="center"/>
        <w:rPr>
          <w:rFonts w:ascii="Bookman Old Style" w:hAnsi="Bookman Old Style"/>
          <w:sz w:val="23"/>
          <w:szCs w:val="23"/>
        </w:rPr>
      </w:pPr>
    </w:p>
    <w:p w:rsidR="00A54428" w:rsidRPr="00A54428" w:rsidRDefault="00A54428" w:rsidP="00A54428">
      <w:pPr>
        <w:widowControl/>
        <w:adjustRightInd w:val="0"/>
        <w:spacing w:line="360" w:lineRule="auto"/>
        <w:jc w:val="right"/>
        <w:rPr>
          <w:rFonts w:ascii="Bookman Old Style" w:hAnsi="Bookman Old Style"/>
          <w:sz w:val="23"/>
          <w:szCs w:val="23"/>
        </w:rPr>
      </w:pPr>
      <w:r w:rsidRPr="00A54428">
        <w:rPr>
          <w:rFonts w:ascii="Bookman Old Style" w:hAnsi="Bookman Old Style"/>
          <w:sz w:val="23"/>
          <w:szCs w:val="23"/>
        </w:rPr>
        <w:t>Rondon do Pará-PA, _________ de _____________de 2020.</w:t>
      </w:r>
    </w:p>
    <w:p w:rsidR="000356FF" w:rsidRPr="00A54428" w:rsidRDefault="000356FF" w:rsidP="00A54428">
      <w:pPr>
        <w:widowControl/>
        <w:adjustRightInd w:val="0"/>
        <w:spacing w:line="360" w:lineRule="auto"/>
        <w:jc w:val="right"/>
        <w:rPr>
          <w:rFonts w:ascii="Bookman Old Style" w:hAnsi="Bookman Old Style"/>
          <w:sz w:val="23"/>
          <w:szCs w:val="23"/>
        </w:rPr>
      </w:pPr>
    </w:p>
    <w:p w:rsidR="001058F5" w:rsidRPr="00A54428" w:rsidRDefault="00A54428" w:rsidP="00A54428">
      <w:pPr>
        <w:widowControl/>
        <w:adjustRightInd w:val="0"/>
        <w:jc w:val="center"/>
        <w:rPr>
          <w:rFonts w:ascii="Bookman Old Style" w:hAnsi="Bookman Old Style"/>
          <w:sz w:val="23"/>
          <w:szCs w:val="23"/>
        </w:rPr>
      </w:pPr>
      <w:r w:rsidRPr="00A54428">
        <w:rPr>
          <w:rFonts w:ascii="Bookman Old Style" w:hAnsi="Bookman Old Style"/>
          <w:sz w:val="23"/>
          <w:szCs w:val="23"/>
        </w:rPr>
        <w:t>_______________________________</w:t>
      </w:r>
    </w:p>
    <w:p w:rsidR="00A54428" w:rsidRPr="00A54428" w:rsidRDefault="00A54428" w:rsidP="00A54428">
      <w:pPr>
        <w:widowControl/>
        <w:adjustRightInd w:val="0"/>
        <w:jc w:val="center"/>
        <w:rPr>
          <w:rFonts w:ascii="Bookman Old Style" w:hAnsi="Bookman Old Style"/>
          <w:sz w:val="23"/>
          <w:szCs w:val="23"/>
        </w:rPr>
      </w:pPr>
      <w:r w:rsidRPr="00A54428">
        <w:rPr>
          <w:rFonts w:ascii="Bookman Old Style" w:hAnsi="Bookman Old Style"/>
          <w:sz w:val="23"/>
          <w:szCs w:val="23"/>
        </w:rPr>
        <w:t>Nome do Aluno</w:t>
      </w:r>
    </w:p>
    <w:p w:rsidR="00A54428" w:rsidRPr="00A54428" w:rsidRDefault="00A54428" w:rsidP="00A54428">
      <w:pPr>
        <w:widowControl/>
        <w:adjustRightInd w:val="0"/>
        <w:jc w:val="center"/>
        <w:rPr>
          <w:rFonts w:ascii="Bookman Old Style" w:hAnsi="Bookman Old Style"/>
          <w:sz w:val="23"/>
          <w:szCs w:val="23"/>
        </w:rPr>
      </w:pPr>
      <w:r w:rsidRPr="00A54428">
        <w:rPr>
          <w:rFonts w:ascii="Bookman Old Style" w:hAnsi="Bookman Old Style"/>
          <w:sz w:val="23"/>
          <w:szCs w:val="23"/>
        </w:rPr>
        <w:t>Matricula:</w:t>
      </w:r>
    </w:p>
    <w:p w:rsidR="00A54428" w:rsidRDefault="00A54428" w:rsidP="00A54428">
      <w:pPr>
        <w:widowControl/>
        <w:adjustRightInd w:val="0"/>
        <w:jc w:val="center"/>
        <w:rPr>
          <w:rFonts w:ascii="Bookman Old Style" w:hAnsi="Bookman Old Style"/>
          <w:sz w:val="23"/>
          <w:szCs w:val="23"/>
        </w:rPr>
      </w:pPr>
    </w:p>
    <w:p w:rsidR="00A54428" w:rsidRPr="00A54428" w:rsidRDefault="00A54428" w:rsidP="00A54428">
      <w:pPr>
        <w:widowControl/>
        <w:adjustRightInd w:val="0"/>
        <w:jc w:val="center"/>
        <w:rPr>
          <w:rFonts w:ascii="Bookman Old Style" w:hAnsi="Bookman Old Style"/>
          <w:sz w:val="23"/>
          <w:szCs w:val="23"/>
        </w:rPr>
      </w:pPr>
    </w:p>
    <w:p w:rsidR="00D84B16" w:rsidRDefault="00C16D42" w:rsidP="00E97308">
      <w:pPr>
        <w:pStyle w:val="Corpodetexto"/>
        <w:spacing w:line="360" w:lineRule="auto"/>
        <w:ind w:left="4502"/>
        <w:rPr>
          <w:rFonts w:ascii="Bookman Old Style" w:hAnsi="Bookman Old Style"/>
          <w:sz w:val="23"/>
          <w:szCs w:val="23"/>
        </w:rPr>
      </w:pPr>
      <w:r w:rsidRPr="00A54428">
        <w:rPr>
          <w:rFonts w:ascii="Bookman Old Style" w:hAnsi="Bookman Old Style"/>
          <w:sz w:val="23"/>
          <w:szCs w:val="23"/>
        </w:rPr>
        <w:t xml:space="preserve">Rondon do Pará, </w:t>
      </w:r>
      <w:r w:rsidR="00D61682" w:rsidRPr="00A54428">
        <w:rPr>
          <w:rFonts w:ascii="Bookman Old Style" w:hAnsi="Bookman Old Style"/>
          <w:sz w:val="23"/>
          <w:szCs w:val="23"/>
        </w:rPr>
        <w:t>02</w:t>
      </w:r>
      <w:r w:rsidR="00EE55E8" w:rsidRPr="00A54428">
        <w:rPr>
          <w:rFonts w:ascii="Bookman Old Style" w:hAnsi="Bookman Old Style"/>
          <w:sz w:val="23"/>
          <w:szCs w:val="23"/>
        </w:rPr>
        <w:t xml:space="preserve"> de ju</w:t>
      </w:r>
      <w:r w:rsidR="00D61682" w:rsidRPr="00A54428">
        <w:rPr>
          <w:rFonts w:ascii="Bookman Old Style" w:hAnsi="Bookman Old Style"/>
          <w:sz w:val="23"/>
          <w:szCs w:val="23"/>
        </w:rPr>
        <w:t>lho</w:t>
      </w:r>
      <w:r w:rsidR="00EE55E8" w:rsidRPr="00A54428">
        <w:rPr>
          <w:rFonts w:ascii="Bookman Old Style" w:hAnsi="Bookman Old Style"/>
          <w:sz w:val="23"/>
          <w:szCs w:val="23"/>
        </w:rPr>
        <w:t xml:space="preserve"> de 2020</w:t>
      </w:r>
      <w:r w:rsidRPr="00A54428">
        <w:rPr>
          <w:rFonts w:ascii="Bookman Old Style" w:hAnsi="Bookman Old Style"/>
          <w:sz w:val="23"/>
          <w:szCs w:val="23"/>
        </w:rPr>
        <w:t>.</w:t>
      </w: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1F1BB5" w:rsidP="001F1BB5">
      <w:pPr>
        <w:pStyle w:val="NormalWeb"/>
        <w:spacing w:before="0" w:beforeAutospacing="0" w:after="0" w:afterAutospacing="0"/>
        <w:jc w:val="center"/>
        <w:rPr>
          <w:b/>
          <w:color w:val="000000"/>
        </w:rPr>
      </w:pPr>
      <w:r w:rsidRPr="001F1BB5">
        <w:rPr>
          <w:b/>
          <w:color w:val="000000"/>
        </w:rPr>
        <w:t>PLANILHA DE CRÉDITOS COMPLEMENTARES – Res. nº 001/2019</w:t>
      </w:r>
    </w:p>
    <w:p w:rsidR="001F1BB5" w:rsidRPr="001F1BB5" w:rsidRDefault="001F1BB5" w:rsidP="001F1BB5">
      <w:pPr>
        <w:pStyle w:val="NormalWeb"/>
        <w:spacing w:before="0" w:beforeAutospacing="0" w:after="0" w:afterAutospacing="0"/>
        <w:jc w:val="center"/>
        <w:rPr>
          <w:b/>
          <w:color w:val="000000"/>
        </w:rPr>
      </w:pPr>
    </w:p>
    <w:tbl>
      <w:tblPr>
        <w:tblStyle w:val="Tabelacomgrade"/>
        <w:tblW w:w="0" w:type="auto"/>
        <w:tblInd w:w="-289" w:type="dxa"/>
        <w:tblLook w:val="04A0" w:firstRow="1" w:lastRow="0" w:firstColumn="1" w:lastColumn="0" w:noHBand="0" w:noVBand="1"/>
      </w:tblPr>
      <w:tblGrid>
        <w:gridCol w:w="3540"/>
        <w:gridCol w:w="1984"/>
        <w:gridCol w:w="2262"/>
        <w:gridCol w:w="1823"/>
      </w:tblGrid>
      <w:tr w:rsidR="00F41751" w:rsidTr="001F1BB5">
        <w:tc>
          <w:tcPr>
            <w:tcW w:w="3540" w:type="dxa"/>
          </w:tcPr>
          <w:p w:rsidR="00F41751" w:rsidRPr="00F41751" w:rsidRDefault="00F41751" w:rsidP="00F41751">
            <w:pPr>
              <w:pStyle w:val="NormalWeb"/>
              <w:spacing w:before="0" w:beforeAutospacing="0" w:after="0" w:afterAutospacing="0"/>
              <w:jc w:val="center"/>
              <w:rPr>
                <w:b/>
                <w:color w:val="000000"/>
              </w:rPr>
            </w:pPr>
            <w:r w:rsidRPr="00F41751">
              <w:rPr>
                <w:b/>
                <w:color w:val="000000"/>
              </w:rPr>
              <w:t>Descrição do Crédito</w:t>
            </w:r>
          </w:p>
        </w:tc>
        <w:tc>
          <w:tcPr>
            <w:tcW w:w="1984" w:type="dxa"/>
          </w:tcPr>
          <w:p w:rsidR="00F41751" w:rsidRPr="00F41751" w:rsidRDefault="00F41751" w:rsidP="00F41751">
            <w:pPr>
              <w:pStyle w:val="NormalWeb"/>
              <w:spacing w:before="0" w:beforeAutospacing="0" w:after="0" w:afterAutospacing="0"/>
              <w:jc w:val="center"/>
              <w:rPr>
                <w:b/>
                <w:color w:val="000000"/>
              </w:rPr>
            </w:pPr>
            <w:r>
              <w:rPr>
                <w:b/>
                <w:color w:val="000000"/>
              </w:rPr>
              <w:t>Crédito Unitário</w:t>
            </w:r>
          </w:p>
        </w:tc>
        <w:tc>
          <w:tcPr>
            <w:tcW w:w="2262" w:type="dxa"/>
          </w:tcPr>
          <w:p w:rsidR="00F41751" w:rsidRPr="00F41751" w:rsidRDefault="00F41751" w:rsidP="00F41751">
            <w:pPr>
              <w:pStyle w:val="NormalWeb"/>
              <w:spacing w:before="0" w:beforeAutospacing="0" w:after="0" w:afterAutospacing="0"/>
              <w:jc w:val="center"/>
              <w:rPr>
                <w:b/>
                <w:color w:val="000000"/>
              </w:rPr>
            </w:pPr>
            <w:r w:rsidRPr="00F41751">
              <w:rPr>
                <w:b/>
                <w:color w:val="000000"/>
              </w:rPr>
              <w:t>Pontos Requeridos</w:t>
            </w:r>
          </w:p>
        </w:tc>
        <w:tc>
          <w:tcPr>
            <w:tcW w:w="1823" w:type="dxa"/>
          </w:tcPr>
          <w:p w:rsidR="00F41751" w:rsidRPr="00F41751" w:rsidRDefault="00F41751" w:rsidP="00F41751">
            <w:pPr>
              <w:pStyle w:val="NormalWeb"/>
              <w:spacing w:before="0" w:beforeAutospacing="0" w:after="0" w:afterAutospacing="0"/>
              <w:jc w:val="center"/>
              <w:rPr>
                <w:b/>
                <w:color w:val="000000"/>
              </w:rPr>
            </w:pPr>
            <w:r w:rsidRPr="00F41751">
              <w:rPr>
                <w:b/>
                <w:color w:val="000000"/>
              </w:rPr>
              <w:t>Pontos Concedido</w:t>
            </w:r>
          </w:p>
        </w:tc>
      </w:tr>
      <w:tr w:rsidR="00F41751" w:rsidTr="001F1BB5">
        <w:tc>
          <w:tcPr>
            <w:tcW w:w="3540" w:type="dxa"/>
          </w:tcPr>
          <w:p w:rsidR="00F41751" w:rsidRPr="00F41751" w:rsidRDefault="00F41751" w:rsidP="00F41751">
            <w:pPr>
              <w:pStyle w:val="NormalWeb"/>
              <w:spacing w:before="0" w:beforeAutospacing="0" w:after="0" w:afterAutospacing="0"/>
              <w:jc w:val="center"/>
              <w:rPr>
                <w:b/>
                <w:color w:val="000000"/>
              </w:rPr>
            </w:pPr>
            <w:r>
              <w:rPr>
                <w:color w:val="000000"/>
              </w:rPr>
              <w:t>Créditos</w:t>
            </w:r>
            <w:r>
              <w:rPr>
                <w:color w:val="000000"/>
              </w:rPr>
              <w:t xml:space="preserve"> por publicação ou aceite de artigo em periódico classificado com conceito A na classificação da Capes</w:t>
            </w:r>
            <w:r>
              <w:rPr>
                <w:color w:val="000000"/>
              </w:rPr>
              <w:t xml:space="preserve"> </w:t>
            </w:r>
          </w:p>
        </w:tc>
        <w:tc>
          <w:tcPr>
            <w:tcW w:w="1984" w:type="dxa"/>
          </w:tcPr>
          <w:p w:rsidR="00F41751" w:rsidRPr="00F41751" w:rsidRDefault="00F41751" w:rsidP="00F41751">
            <w:pPr>
              <w:pStyle w:val="NormalWeb"/>
              <w:spacing w:before="0" w:beforeAutospacing="0" w:after="0" w:afterAutospacing="0"/>
              <w:jc w:val="center"/>
              <w:rPr>
                <w:b/>
                <w:color w:val="000000"/>
              </w:rPr>
            </w:pPr>
            <w:r>
              <w:rPr>
                <w:b/>
                <w:color w:val="000000"/>
              </w:rPr>
              <w:t>05</w:t>
            </w:r>
          </w:p>
        </w:tc>
        <w:tc>
          <w:tcPr>
            <w:tcW w:w="2262" w:type="dxa"/>
          </w:tcPr>
          <w:p w:rsidR="00F41751" w:rsidRPr="00F41751" w:rsidRDefault="00F41751" w:rsidP="00F41751">
            <w:pPr>
              <w:pStyle w:val="NormalWeb"/>
              <w:spacing w:before="0" w:beforeAutospacing="0" w:after="0" w:afterAutospacing="0"/>
              <w:jc w:val="center"/>
              <w:rPr>
                <w:b/>
                <w:color w:val="000000"/>
              </w:rPr>
            </w:pPr>
          </w:p>
        </w:tc>
        <w:tc>
          <w:tcPr>
            <w:tcW w:w="1823" w:type="dxa"/>
          </w:tcPr>
          <w:p w:rsidR="00F41751" w:rsidRPr="00F41751" w:rsidRDefault="00F41751" w:rsidP="00F41751">
            <w:pPr>
              <w:pStyle w:val="NormalWeb"/>
              <w:spacing w:before="0" w:beforeAutospacing="0" w:after="0" w:afterAutospacing="0"/>
              <w:jc w:val="center"/>
              <w:rPr>
                <w:b/>
                <w:color w:val="000000"/>
              </w:rPr>
            </w:pPr>
          </w:p>
        </w:tc>
      </w:tr>
      <w:tr w:rsidR="00F41751" w:rsidTr="001F1BB5">
        <w:tc>
          <w:tcPr>
            <w:tcW w:w="3540" w:type="dxa"/>
          </w:tcPr>
          <w:p w:rsidR="00F41751" w:rsidRDefault="00F41751" w:rsidP="00F41751">
            <w:pPr>
              <w:pStyle w:val="NormalWeb"/>
              <w:spacing w:before="0" w:beforeAutospacing="0" w:after="0" w:afterAutospacing="0"/>
              <w:jc w:val="center"/>
              <w:rPr>
                <w:color w:val="000000"/>
              </w:rPr>
            </w:pPr>
            <w:r>
              <w:rPr>
                <w:color w:val="000000"/>
                <w:lang w:val="pt-PT"/>
              </w:rPr>
              <w:t>C</w:t>
            </w:r>
            <w:r>
              <w:rPr>
                <w:color w:val="000000"/>
              </w:rPr>
              <w:t>réditos por publicação ou aceite de artigo em periódico classificado com conceito no mínimo B4 na classificação da Capes</w:t>
            </w:r>
            <w:r>
              <w:rPr>
                <w:color w:val="000000"/>
              </w:rPr>
              <w:t xml:space="preserve"> </w:t>
            </w:r>
          </w:p>
        </w:tc>
        <w:tc>
          <w:tcPr>
            <w:tcW w:w="1984" w:type="dxa"/>
          </w:tcPr>
          <w:p w:rsidR="00F41751" w:rsidRPr="00F41751" w:rsidRDefault="00F41751" w:rsidP="00F41751">
            <w:pPr>
              <w:pStyle w:val="NormalWeb"/>
              <w:spacing w:before="0" w:beforeAutospacing="0" w:after="0" w:afterAutospacing="0"/>
              <w:jc w:val="center"/>
              <w:rPr>
                <w:b/>
                <w:color w:val="000000"/>
              </w:rPr>
            </w:pPr>
            <w:r>
              <w:rPr>
                <w:b/>
                <w:color w:val="000000"/>
              </w:rPr>
              <w:t>03</w:t>
            </w:r>
          </w:p>
        </w:tc>
        <w:tc>
          <w:tcPr>
            <w:tcW w:w="2262" w:type="dxa"/>
          </w:tcPr>
          <w:p w:rsidR="00F41751" w:rsidRPr="00F41751" w:rsidRDefault="00F41751" w:rsidP="00F41751">
            <w:pPr>
              <w:pStyle w:val="NormalWeb"/>
              <w:spacing w:before="0" w:beforeAutospacing="0" w:after="0" w:afterAutospacing="0"/>
              <w:jc w:val="center"/>
              <w:rPr>
                <w:b/>
                <w:color w:val="000000"/>
              </w:rPr>
            </w:pPr>
          </w:p>
        </w:tc>
        <w:tc>
          <w:tcPr>
            <w:tcW w:w="1823" w:type="dxa"/>
          </w:tcPr>
          <w:p w:rsidR="00F41751" w:rsidRPr="00F41751" w:rsidRDefault="00F41751" w:rsidP="00F41751">
            <w:pPr>
              <w:pStyle w:val="NormalWeb"/>
              <w:spacing w:before="0" w:beforeAutospacing="0" w:after="0" w:afterAutospacing="0"/>
              <w:jc w:val="center"/>
              <w:rPr>
                <w:b/>
                <w:color w:val="000000"/>
              </w:rPr>
            </w:pPr>
          </w:p>
        </w:tc>
      </w:tr>
      <w:tr w:rsidR="00F41751" w:rsidTr="001F1BB5">
        <w:tc>
          <w:tcPr>
            <w:tcW w:w="3540" w:type="dxa"/>
          </w:tcPr>
          <w:p w:rsidR="00F41751" w:rsidRDefault="00F41751" w:rsidP="00F41751">
            <w:pPr>
              <w:pStyle w:val="NormalWeb"/>
              <w:spacing w:before="0" w:beforeAutospacing="0" w:after="0" w:afterAutospacing="0"/>
              <w:jc w:val="center"/>
              <w:rPr>
                <w:color w:val="000000"/>
                <w:lang w:val="pt-PT"/>
              </w:rPr>
            </w:pPr>
            <w:r>
              <w:rPr>
                <w:color w:val="000000"/>
              </w:rPr>
              <w:t>C</w:t>
            </w:r>
            <w:r>
              <w:rPr>
                <w:color w:val="000000"/>
              </w:rPr>
              <w:t>réditos por publicação de capítulo de livro</w:t>
            </w:r>
            <w:r>
              <w:rPr>
                <w:color w:val="000000"/>
              </w:rPr>
              <w:t xml:space="preserve"> -</w:t>
            </w:r>
          </w:p>
        </w:tc>
        <w:tc>
          <w:tcPr>
            <w:tcW w:w="1984" w:type="dxa"/>
          </w:tcPr>
          <w:p w:rsidR="00F41751" w:rsidRPr="00F41751" w:rsidRDefault="00F41751" w:rsidP="00F41751">
            <w:pPr>
              <w:pStyle w:val="NormalWeb"/>
              <w:spacing w:before="0" w:beforeAutospacing="0" w:after="0" w:afterAutospacing="0"/>
              <w:jc w:val="center"/>
              <w:rPr>
                <w:b/>
                <w:color w:val="000000"/>
              </w:rPr>
            </w:pPr>
            <w:r>
              <w:rPr>
                <w:b/>
                <w:color w:val="000000"/>
              </w:rPr>
              <w:t>02</w:t>
            </w:r>
          </w:p>
        </w:tc>
        <w:tc>
          <w:tcPr>
            <w:tcW w:w="2262" w:type="dxa"/>
          </w:tcPr>
          <w:p w:rsidR="00F41751" w:rsidRPr="00F41751" w:rsidRDefault="00F41751" w:rsidP="00F41751">
            <w:pPr>
              <w:pStyle w:val="NormalWeb"/>
              <w:spacing w:before="0" w:beforeAutospacing="0" w:after="0" w:afterAutospacing="0"/>
              <w:jc w:val="center"/>
              <w:rPr>
                <w:b/>
                <w:color w:val="000000"/>
              </w:rPr>
            </w:pPr>
          </w:p>
        </w:tc>
        <w:tc>
          <w:tcPr>
            <w:tcW w:w="1823" w:type="dxa"/>
          </w:tcPr>
          <w:p w:rsidR="00F41751" w:rsidRPr="00F41751" w:rsidRDefault="00F41751" w:rsidP="00F41751">
            <w:pPr>
              <w:pStyle w:val="NormalWeb"/>
              <w:spacing w:before="0" w:beforeAutospacing="0" w:after="0" w:afterAutospacing="0"/>
              <w:jc w:val="center"/>
              <w:rPr>
                <w:b/>
                <w:color w:val="000000"/>
              </w:rPr>
            </w:pPr>
          </w:p>
        </w:tc>
      </w:tr>
      <w:tr w:rsidR="00F41751" w:rsidTr="001F1BB5">
        <w:tc>
          <w:tcPr>
            <w:tcW w:w="3540" w:type="dxa"/>
          </w:tcPr>
          <w:p w:rsidR="00F41751" w:rsidRDefault="00F41751" w:rsidP="00F41751">
            <w:pPr>
              <w:pStyle w:val="NormalWeb"/>
              <w:spacing w:before="0" w:beforeAutospacing="0" w:after="0" w:afterAutospacing="0"/>
              <w:jc w:val="center"/>
              <w:rPr>
                <w:color w:val="000000"/>
              </w:rPr>
            </w:pPr>
            <w:r>
              <w:rPr>
                <w:color w:val="000000"/>
              </w:rPr>
              <w:t>C</w:t>
            </w:r>
            <w:r>
              <w:rPr>
                <w:color w:val="000000"/>
              </w:rPr>
              <w:t>réditos para livro de sua autoria, com conselho editorial;</w:t>
            </w:r>
          </w:p>
        </w:tc>
        <w:tc>
          <w:tcPr>
            <w:tcW w:w="1984" w:type="dxa"/>
          </w:tcPr>
          <w:p w:rsidR="00F41751" w:rsidRDefault="00F41751" w:rsidP="00F41751">
            <w:pPr>
              <w:pStyle w:val="NormalWeb"/>
              <w:spacing w:before="0" w:beforeAutospacing="0" w:after="0" w:afterAutospacing="0"/>
              <w:jc w:val="center"/>
              <w:rPr>
                <w:b/>
                <w:color w:val="000000"/>
              </w:rPr>
            </w:pPr>
            <w:r>
              <w:rPr>
                <w:b/>
                <w:color w:val="000000"/>
              </w:rPr>
              <w:t>03</w:t>
            </w:r>
          </w:p>
        </w:tc>
        <w:tc>
          <w:tcPr>
            <w:tcW w:w="2262" w:type="dxa"/>
          </w:tcPr>
          <w:p w:rsidR="00F41751" w:rsidRPr="00F41751" w:rsidRDefault="00F41751" w:rsidP="00F41751">
            <w:pPr>
              <w:pStyle w:val="NormalWeb"/>
              <w:spacing w:before="0" w:beforeAutospacing="0" w:after="0" w:afterAutospacing="0"/>
              <w:jc w:val="center"/>
              <w:rPr>
                <w:b/>
                <w:color w:val="000000"/>
              </w:rPr>
            </w:pPr>
          </w:p>
        </w:tc>
        <w:tc>
          <w:tcPr>
            <w:tcW w:w="1823" w:type="dxa"/>
          </w:tcPr>
          <w:p w:rsidR="00F41751" w:rsidRPr="00F41751" w:rsidRDefault="00F41751" w:rsidP="00F41751">
            <w:pPr>
              <w:pStyle w:val="NormalWeb"/>
              <w:spacing w:before="0" w:beforeAutospacing="0" w:after="0" w:afterAutospacing="0"/>
              <w:jc w:val="center"/>
              <w:rPr>
                <w:b/>
                <w:color w:val="000000"/>
              </w:rPr>
            </w:pPr>
          </w:p>
        </w:tc>
      </w:tr>
      <w:tr w:rsidR="00F41751" w:rsidTr="001F1BB5">
        <w:tc>
          <w:tcPr>
            <w:tcW w:w="3540" w:type="dxa"/>
          </w:tcPr>
          <w:p w:rsidR="00F41751" w:rsidRDefault="001F1BB5" w:rsidP="001F1BB5">
            <w:pPr>
              <w:pStyle w:val="NormalWeb"/>
              <w:spacing w:before="0" w:beforeAutospacing="0" w:after="0" w:afterAutospacing="0"/>
              <w:jc w:val="center"/>
              <w:rPr>
                <w:color w:val="000000"/>
              </w:rPr>
            </w:pPr>
            <w:r>
              <w:rPr>
                <w:color w:val="000000"/>
              </w:rPr>
              <w:t>C</w:t>
            </w:r>
            <w:r w:rsidR="00F41751">
              <w:rPr>
                <w:color w:val="000000"/>
              </w:rPr>
              <w:t>rédito por publicação de artigo completo em anais de eventos acadêmicos.</w:t>
            </w:r>
          </w:p>
        </w:tc>
        <w:tc>
          <w:tcPr>
            <w:tcW w:w="1984" w:type="dxa"/>
          </w:tcPr>
          <w:p w:rsidR="00F41751" w:rsidRDefault="00F41751" w:rsidP="00F41751">
            <w:pPr>
              <w:pStyle w:val="NormalWeb"/>
              <w:spacing w:before="0" w:beforeAutospacing="0" w:after="0" w:afterAutospacing="0"/>
              <w:jc w:val="center"/>
              <w:rPr>
                <w:b/>
                <w:color w:val="000000"/>
              </w:rPr>
            </w:pPr>
            <w:r>
              <w:rPr>
                <w:b/>
                <w:color w:val="000000"/>
              </w:rPr>
              <w:t>1,5</w:t>
            </w:r>
          </w:p>
        </w:tc>
        <w:tc>
          <w:tcPr>
            <w:tcW w:w="2262" w:type="dxa"/>
          </w:tcPr>
          <w:p w:rsidR="00F41751" w:rsidRPr="00F41751" w:rsidRDefault="00F41751" w:rsidP="00F41751">
            <w:pPr>
              <w:pStyle w:val="NormalWeb"/>
              <w:spacing w:before="0" w:beforeAutospacing="0" w:after="0" w:afterAutospacing="0"/>
              <w:jc w:val="center"/>
              <w:rPr>
                <w:b/>
                <w:color w:val="000000"/>
              </w:rPr>
            </w:pPr>
          </w:p>
        </w:tc>
        <w:tc>
          <w:tcPr>
            <w:tcW w:w="1823" w:type="dxa"/>
          </w:tcPr>
          <w:p w:rsidR="00F41751" w:rsidRPr="00F41751" w:rsidRDefault="00F41751" w:rsidP="00F41751">
            <w:pPr>
              <w:pStyle w:val="NormalWeb"/>
              <w:spacing w:before="0" w:beforeAutospacing="0" w:after="0" w:afterAutospacing="0"/>
              <w:jc w:val="center"/>
              <w:rPr>
                <w:b/>
                <w:color w:val="000000"/>
              </w:rPr>
            </w:pPr>
          </w:p>
        </w:tc>
      </w:tr>
      <w:tr w:rsidR="00F41751" w:rsidTr="001F1BB5">
        <w:tc>
          <w:tcPr>
            <w:tcW w:w="3540" w:type="dxa"/>
          </w:tcPr>
          <w:p w:rsidR="00F41751" w:rsidRDefault="001F1BB5" w:rsidP="001F1BB5">
            <w:pPr>
              <w:pStyle w:val="NormalWeb"/>
              <w:spacing w:before="0" w:beforeAutospacing="0" w:after="0" w:afterAutospacing="0"/>
              <w:jc w:val="center"/>
              <w:rPr>
                <w:color w:val="000000"/>
              </w:rPr>
            </w:pPr>
            <w:r>
              <w:rPr>
                <w:color w:val="000000"/>
                <w:lang w:val="pt-PT"/>
              </w:rPr>
              <w:t>C</w:t>
            </w:r>
            <w:r w:rsidR="00F41751">
              <w:rPr>
                <w:color w:val="000000"/>
              </w:rPr>
              <w:t>rédito por publicação de resumo expandido em anais de eventos acadêmicos</w:t>
            </w:r>
          </w:p>
        </w:tc>
        <w:tc>
          <w:tcPr>
            <w:tcW w:w="1984" w:type="dxa"/>
          </w:tcPr>
          <w:p w:rsidR="00F41751" w:rsidRDefault="00F41751" w:rsidP="00F41751">
            <w:pPr>
              <w:pStyle w:val="NormalWeb"/>
              <w:spacing w:before="0" w:beforeAutospacing="0" w:after="0" w:afterAutospacing="0"/>
              <w:jc w:val="center"/>
              <w:rPr>
                <w:b/>
                <w:color w:val="000000"/>
              </w:rPr>
            </w:pPr>
            <w:r>
              <w:rPr>
                <w:b/>
                <w:color w:val="000000"/>
              </w:rPr>
              <w:t>0,75</w:t>
            </w:r>
          </w:p>
        </w:tc>
        <w:tc>
          <w:tcPr>
            <w:tcW w:w="2262" w:type="dxa"/>
          </w:tcPr>
          <w:p w:rsidR="00F41751" w:rsidRPr="00F41751" w:rsidRDefault="00F41751" w:rsidP="00F41751">
            <w:pPr>
              <w:pStyle w:val="NormalWeb"/>
              <w:spacing w:before="0" w:beforeAutospacing="0" w:after="0" w:afterAutospacing="0"/>
              <w:jc w:val="center"/>
              <w:rPr>
                <w:b/>
                <w:color w:val="000000"/>
              </w:rPr>
            </w:pPr>
          </w:p>
        </w:tc>
        <w:tc>
          <w:tcPr>
            <w:tcW w:w="1823" w:type="dxa"/>
          </w:tcPr>
          <w:p w:rsidR="00F41751" w:rsidRPr="00F41751" w:rsidRDefault="00F41751" w:rsidP="00F41751">
            <w:pPr>
              <w:pStyle w:val="NormalWeb"/>
              <w:spacing w:before="0" w:beforeAutospacing="0" w:after="0" w:afterAutospacing="0"/>
              <w:jc w:val="center"/>
              <w:rPr>
                <w:b/>
                <w:color w:val="000000"/>
              </w:rPr>
            </w:pPr>
          </w:p>
        </w:tc>
      </w:tr>
      <w:tr w:rsidR="00F41751" w:rsidTr="001F1BB5">
        <w:tc>
          <w:tcPr>
            <w:tcW w:w="3540" w:type="dxa"/>
          </w:tcPr>
          <w:p w:rsidR="00F41751" w:rsidRDefault="001F1BB5" w:rsidP="001F1BB5">
            <w:pPr>
              <w:pStyle w:val="NormalWeb"/>
              <w:spacing w:before="0" w:beforeAutospacing="0" w:after="0" w:afterAutospacing="0"/>
              <w:jc w:val="center"/>
              <w:rPr>
                <w:color w:val="000000"/>
              </w:rPr>
            </w:pPr>
            <w:r>
              <w:rPr>
                <w:color w:val="000000"/>
              </w:rPr>
              <w:t xml:space="preserve"> C</w:t>
            </w:r>
            <w:r w:rsidR="00F41751">
              <w:rPr>
                <w:color w:val="000000"/>
              </w:rPr>
              <w:t>rédito por participação como mediador, palestrante, organizador em evento acadêmico</w:t>
            </w:r>
          </w:p>
        </w:tc>
        <w:tc>
          <w:tcPr>
            <w:tcW w:w="1984" w:type="dxa"/>
          </w:tcPr>
          <w:p w:rsidR="00F41751" w:rsidRDefault="00F41751" w:rsidP="00F41751">
            <w:pPr>
              <w:pStyle w:val="NormalWeb"/>
              <w:spacing w:before="0" w:beforeAutospacing="0" w:after="0" w:afterAutospacing="0"/>
              <w:jc w:val="center"/>
              <w:rPr>
                <w:b/>
                <w:color w:val="000000"/>
              </w:rPr>
            </w:pPr>
            <w:r>
              <w:rPr>
                <w:b/>
                <w:color w:val="000000"/>
              </w:rPr>
              <w:t xml:space="preserve">0,50 </w:t>
            </w:r>
            <w:r w:rsidR="001F1BB5">
              <w:rPr>
                <w:b/>
                <w:color w:val="000000"/>
              </w:rPr>
              <w:t>limitado a 1,0</w:t>
            </w:r>
          </w:p>
        </w:tc>
        <w:tc>
          <w:tcPr>
            <w:tcW w:w="2262" w:type="dxa"/>
          </w:tcPr>
          <w:p w:rsidR="00F41751" w:rsidRPr="00F41751" w:rsidRDefault="00F41751" w:rsidP="00F41751">
            <w:pPr>
              <w:pStyle w:val="NormalWeb"/>
              <w:spacing w:before="0" w:beforeAutospacing="0" w:after="0" w:afterAutospacing="0"/>
              <w:jc w:val="center"/>
              <w:rPr>
                <w:b/>
                <w:color w:val="000000"/>
              </w:rPr>
            </w:pPr>
          </w:p>
        </w:tc>
        <w:tc>
          <w:tcPr>
            <w:tcW w:w="1823" w:type="dxa"/>
          </w:tcPr>
          <w:p w:rsidR="00F41751" w:rsidRPr="00F41751" w:rsidRDefault="00F41751"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F41751">
            <w:pPr>
              <w:pStyle w:val="NormalWeb"/>
              <w:spacing w:before="0" w:beforeAutospacing="0" w:after="0" w:afterAutospacing="0"/>
              <w:jc w:val="center"/>
              <w:rPr>
                <w:color w:val="000000"/>
              </w:rPr>
            </w:pPr>
            <w:r>
              <w:rPr>
                <w:color w:val="000000"/>
                <w:lang w:val="pt-PT"/>
              </w:rPr>
              <w:t>C</w:t>
            </w:r>
            <w:r>
              <w:rPr>
                <w:color w:val="000000"/>
              </w:rPr>
              <w:t>rédito por participação como ouvinte por evento acadêmico, independentemente da quantidade de minicursos, palestras, mesa-redonda das quais tiver participado.</w:t>
            </w:r>
          </w:p>
        </w:tc>
        <w:tc>
          <w:tcPr>
            <w:tcW w:w="1984" w:type="dxa"/>
          </w:tcPr>
          <w:p w:rsidR="001F1BB5" w:rsidRDefault="001F1BB5" w:rsidP="00F41751">
            <w:pPr>
              <w:pStyle w:val="NormalWeb"/>
              <w:spacing w:before="0" w:beforeAutospacing="0" w:after="0" w:afterAutospacing="0"/>
              <w:jc w:val="center"/>
              <w:rPr>
                <w:b/>
                <w:color w:val="000000"/>
              </w:rPr>
            </w:pPr>
            <w:r>
              <w:rPr>
                <w:b/>
                <w:color w:val="000000"/>
              </w:rPr>
              <w:t>0,25</w:t>
            </w: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pStyle w:val="NormalWeb"/>
              <w:spacing w:before="0" w:beforeAutospacing="0" w:after="0" w:afterAutospacing="0"/>
              <w:jc w:val="center"/>
              <w:rPr>
                <w:color w:val="000000"/>
                <w:lang w:val="pt-PT"/>
              </w:rPr>
            </w:pPr>
            <w:r>
              <w:rPr>
                <w:color w:val="000000"/>
                <w:lang w:val="pt-PT"/>
              </w:rPr>
              <w:t>C</w:t>
            </w:r>
            <w:r w:rsidRPr="00F41751">
              <w:rPr>
                <w:color w:val="000000"/>
              </w:rPr>
              <w:t>rédito por participação na condição de examinador de banca avaliadora de trabalho de curso de Graduação em Ciências Contábeis da Universidade Federal do Sul e Sudeste do Pará, com limite de concessão de 02 créditos;</w:t>
            </w:r>
          </w:p>
        </w:tc>
        <w:tc>
          <w:tcPr>
            <w:tcW w:w="1984" w:type="dxa"/>
          </w:tcPr>
          <w:p w:rsidR="001F1BB5" w:rsidRDefault="001F1BB5" w:rsidP="00F41751">
            <w:pPr>
              <w:pStyle w:val="NormalWeb"/>
              <w:spacing w:before="0" w:beforeAutospacing="0" w:after="0" w:afterAutospacing="0"/>
              <w:jc w:val="center"/>
              <w:rPr>
                <w:b/>
                <w:color w:val="000000"/>
              </w:rPr>
            </w:pPr>
            <w:r>
              <w:rPr>
                <w:b/>
                <w:color w:val="000000"/>
              </w:rPr>
              <w:t>0,50 limitado a 2,0</w:t>
            </w: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Pr="00F41751" w:rsidRDefault="001F1BB5" w:rsidP="001F1BB5">
            <w:pPr>
              <w:widowControl/>
              <w:autoSpaceDE/>
              <w:autoSpaceDN/>
              <w:jc w:val="both"/>
              <w:rPr>
                <w:sz w:val="24"/>
                <w:szCs w:val="24"/>
                <w:lang w:val="pt-BR" w:eastAsia="pt-BR"/>
              </w:rPr>
            </w:pPr>
            <w:r>
              <w:rPr>
                <w:color w:val="000000"/>
                <w:sz w:val="24"/>
                <w:szCs w:val="24"/>
                <w:lang w:eastAsia="pt-BR"/>
              </w:rPr>
              <w:t>C</w:t>
            </w:r>
            <w:r w:rsidRPr="00F41751">
              <w:rPr>
                <w:color w:val="000000"/>
                <w:sz w:val="24"/>
                <w:szCs w:val="24"/>
                <w:lang w:val="pt-BR" w:eastAsia="pt-BR"/>
              </w:rPr>
              <w:t>rédito por orientação de trabalho de curso de Graduação ou de Especialização, em qualquer instituição de ensino superior, devidamente reconhecida pelo Ministério da Educação, com limite de concessão de 02 créditos;</w:t>
            </w:r>
          </w:p>
          <w:p w:rsidR="001F1BB5" w:rsidRPr="001F1BB5" w:rsidRDefault="001F1BB5" w:rsidP="00F41751">
            <w:pPr>
              <w:pStyle w:val="NormalWeb"/>
              <w:spacing w:before="0" w:beforeAutospacing="0" w:after="0" w:afterAutospacing="0"/>
              <w:jc w:val="center"/>
              <w:rPr>
                <w:color w:val="000000"/>
              </w:rPr>
            </w:pPr>
          </w:p>
        </w:tc>
        <w:tc>
          <w:tcPr>
            <w:tcW w:w="1984" w:type="dxa"/>
          </w:tcPr>
          <w:p w:rsidR="001F1BB5" w:rsidRDefault="001F1BB5" w:rsidP="00F41751">
            <w:pPr>
              <w:pStyle w:val="NormalWeb"/>
              <w:spacing w:before="0" w:beforeAutospacing="0" w:after="0" w:afterAutospacing="0"/>
              <w:jc w:val="center"/>
              <w:rPr>
                <w:b/>
                <w:color w:val="000000"/>
              </w:rPr>
            </w:pPr>
            <w:r>
              <w:rPr>
                <w:b/>
                <w:color w:val="000000"/>
              </w:rPr>
              <w:t>1 limitado a 2</w:t>
            </w: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pStyle w:val="NormalWeb"/>
              <w:spacing w:before="0" w:beforeAutospacing="0" w:after="0" w:afterAutospacing="0"/>
              <w:jc w:val="center"/>
              <w:rPr>
                <w:color w:val="000000"/>
                <w:lang w:val="pt-PT"/>
              </w:rPr>
            </w:pPr>
            <w:r>
              <w:rPr>
                <w:color w:val="000000"/>
                <w:lang w:val="pt-PT"/>
              </w:rPr>
              <w:t>C</w:t>
            </w:r>
            <w:r w:rsidRPr="00F41751">
              <w:rPr>
                <w:color w:val="000000"/>
              </w:rPr>
              <w:t>rédito/semestre por representação discente, titular, no Colegiado do Curso de Pós-</w:t>
            </w:r>
            <w:r w:rsidRPr="00F41751">
              <w:rPr>
                <w:color w:val="000000"/>
              </w:rPr>
              <w:lastRenderedPageBreak/>
              <w:t>Graduação Lato Sensu em Gestão Pública e Tributária, com limite de concessão de 1,50 crédito</w:t>
            </w:r>
          </w:p>
        </w:tc>
        <w:tc>
          <w:tcPr>
            <w:tcW w:w="1984" w:type="dxa"/>
          </w:tcPr>
          <w:p w:rsidR="001F1BB5" w:rsidRDefault="001F1BB5" w:rsidP="00F41751">
            <w:pPr>
              <w:pStyle w:val="NormalWeb"/>
              <w:spacing w:before="0" w:beforeAutospacing="0" w:after="0" w:afterAutospacing="0"/>
              <w:jc w:val="center"/>
              <w:rPr>
                <w:b/>
                <w:color w:val="000000"/>
              </w:rPr>
            </w:pPr>
            <w:r>
              <w:rPr>
                <w:b/>
                <w:color w:val="000000"/>
              </w:rPr>
              <w:lastRenderedPageBreak/>
              <w:t>0,5 limitado a 1,5</w:t>
            </w: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Pr="00F41751" w:rsidRDefault="001F1BB5" w:rsidP="001F1BB5">
            <w:pPr>
              <w:widowControl/>
              <w:autoSpaceDE/>
              <w:autoSpaceDN/>
              <w:jc w:val="both"/>
              <w:rPr>
                <w:sz w:val="24"/>
                <w:szCs w:val="24"/>
                <w:lang w:val="pt-BR" w:eastAsia="pt-BR"/>
              </w:rPr>
            </w:pPr>
            <w:r>
              <w:rPr>
                <w:color w:val="000000"/>
                <w:sz w:val="24"/>
                <w:szCs w:val="24"/>
                <w:lang w:eastAsia="pt-BR"/>
              </w:rPr>
              <w:lastRenderedPageBreak/>
              <w:t>C</w:t>
            </w:r>
            <w:r w:rsidRPr="00F41751">
              <w:rPr>
                <w:color w:val="000000"/>
                <w:sz w:val="24"/>
                <w:szCs w:val="24"/>
                <w:lang w:val="pt-BR" w:eastAsia="pt-BR"/>
              </w:rPr>
              <w:t>rédito/semestre por representação discente, suplente, no Colegiado do Curso de Pós-Graduação Lato Sensu em Gestão Pública e Tributária, com limite de concessão de 0,75 crédito.</w:t>
            </w:r>
          </w:p>
          <w:p w:rsidR="001F1BB5" w:rsidRPr="001F1BB5" w:rsidRDefault="001F1BB5" w:rsidP="00F41751">
            <w:pPr>
              <w:pStyle w:val="NormalWeb"/>
              <w:spacing w:before="0" w:beforeAutospacing="0" w:after="0" w:afterAutospacing="0"/>
              <w:jc w:val="center"/>
              <w:rPr>
                <w:color w:val="000000"/>
              </w:rPr>
            </w:pPr>
          </w:p>
        </w:tc>
        <w:tc>
          <w:tcPr>
            <w:tcW w:w="1984" w:type="dxa"/>
          </w:tcPr>
          <w:p w:rsidR="001F1BB5" w:rsidRDefault="001F1BB5" w:rsidP="00F41751">
            <w:pPr>
              <w:pStyle w:val="NormalWeb"/>
              <w:spacing w:before="0" w:beforeAutospacing="0" w:after="0" w:afterAutospacing="0"/>
              <w:jc w:val="center"/>
              <w:rPr>
                <w:b/>
                <w:color w:val="000000"/>
              </w:rPr>
            </w:pPr>
            <w:r>
              <w:rPr>
                <w:b/>
                <w:color w:val="000000"/>
              </w:rPr>
              <w:t>0,25 limitado a 0,75</w:t>
            </w: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r w:rsidR="001F1BB5" w:rsidTr="001F1BB5">
        <w:tc>
          <w:tcPr>
            <w:tcW w:w="3540" w:type="dxa"/>
          </w:tcPr>
          <w:p w:rsidR="001F1BB5" w:rsidRDefault="001F1BB5" w:rsidP="001F1BB5">
            <w:pPr>
              <w:widowControl/>
              <w:autoSpaceDE/>
              <w:autoSpaceDN/>
              <w:jc w:val="both"/>
              <w:rPr>
                <w:color w:val="000000"/>
                <w:sz w:val="24"/>
                <w:szCs w:val="24"/>
                <w:lang w:eastAsia="pt-BR"/>
              </w:rPr>
            </w:pPr>
          </w:p>
        </w:tc>
        <w:tc>
          <w:tcPr>
            <w:tcW w:w="1984" w:type="dxa"/>
          </w:tcPr>
          <w:p w:rsidR="001F1BB5" w:rsidRDefault="001F1BB5" w:rsidP="00F41751">
            <w:pPr>
              <w:pStyle w:val="NormalWeb"/>
              <w:spacing w:before="0" w:beforeAutospacing="0" w:after="0" w:afterAutospacing="0"/>
              <w:jc w:val="center"/>
              <w:rPr>
                <w:b/>
                <w:color w:val="000000"/>
              </w:rPr>
            </w:pPr>
          </w:p>
        </w:tc>
        <w:tc>
          <w:tcPr>
            <w:tcW w:w="2262" w:type="dxa"/>
          </w:tcPr>
          <w:p w:rsidR="001F1BB5" w:rsidRPr="00F41751" w:rsidRDefault="001F1BB5" w:rsidP="00F41751">
            <w:pPr>
              <w:pStyle w:val="NormalWeb"/>
              <w:spacing w:before="0" w:beforeAutospacing="0" w:after="0" w:afterAutospacing="0"/>
              <w:jc w:val="center"/>
              <w:rPr>
                <w:b/>
                <w:color w:val="000000"/>
              </w:rPr>
            </w:pPr>
          </w:p>
        </w:tc>
        <w:tc>
          <w:tcPr>
            <w:tcW w:w="1823" w:type="dxa"/>
          </w:tcPr>
          <w:p w:rsidR="001F1BB5" w:rsidRPr="00F41751" w:rsidRDefault="001F1BB5" w:rsidP="00F41751">
            <w:pPr>
              <w:pStyle w:val="NormalWeb"/>
              <w:spacing w:before="0" w:beforeAutospacing="0" w:after="0" w:afterAutospacing="0"/>
              <w:jc w:val="center"/>
              <w:rPr>
                <w:b/>
                <w:color w:val="000000"/>
              </w:rPr>
            </w:pPr>
          </w:p>
        </w:tc>
      </w:tr>
    </w:tbl>
    <w:p w:rsidR="00F41751" w:rsidRDefault="00F41751" w:rsidP="00F41751">
      <w:pPr>
        <w:pStyle w:val="NormalWeb"/>
        <w:spacing w:before="0" w:beforeAutospacing="0" w:after="0" w:afterAutospacing="0"/>
        <w:jc w:val="both"/>
        <w:rPr>
          <w:color w:val="000000"/>
        </w:rPr>
      </w:pPr>
    </w:p>
    <w:p w:rsidR="00F41751" w:rsidRDefault="001F1BB5" w:rsidP="001F1BB5">
      <w:pPr>
        <w:pStyle w:val="NormalWeb"/>
        <w:numPr>
          <w:ilvl w:val="0"/>
          <w:numId w:val="8"/>
        </w:numPr>
        <w:spacing w:before="0" w:beforeAutospacing="0" w:after="0" w:afterAutospacing="0"/>
        <w:jc w:val="both"/>
        <w:rPr>
          <w:color w:val="000000"/>
        </w:rPr>
      </w:pPr>
      <w:r>
        <w:rPr>
          <w:color w:val="000000"/>
        </w:rPr>
        <w:t>Espaço em branco destinado a casos omissos. Descrever.</w:t>
      </w:r>
    </w:p>
    <w:p w:rsidR="001F1BB5" w:rsidRDefault="001F1BB5" w:rsidP="001F1BB5">
      <w:pPr>
        <w:pStyle w:val="NormalWeb"/>
        <w:numPr>
          <w:ilvl w:val="0"/>
          <w:numId w:val="8"/>
        </w:numPr>
        <w:spacing w:before="0" w:beforeAutospacing="0" w:after="0" w:afterAutospacing="0"/>
        <w:jc w:val="both"/>
        <w:rPr>
          <w:color w:val="000000"/>
        </w:rPr>
      </w:pPr>
      <w:r>
        <w:rPr>
          <w:color w:val="000000"/>
        </w:rPr>
        <w:t>Mínimo de créditos necessários – 3 (três)</w:t>
      </w:r>
    </w:p>
    <w:p w:rsidR="00F41751" w:rsidRDefault="00F41751" w:rsidP="00F41751">
      <w:pPr>
        <w:pStyle w:val="NormalWeb"/>
        <w:spacing w:before="0" w:beforeAutospacing="0" w:after="0" w:afterAutospacing="0"/>
        <w:jc w:val="both"/>
        <w:rPr>
          <w:color w:val="000000"/>
        </w:rPr>
      </w:pPr>
    </w:p>
    <w:p w:rsidR="00F41751" w:rsidRDefault="00F41751" w:rsidP="00F41751">
      <w:pPr>
        <w:pStyle w:val="NormalWeb"/>
        <w:spacing w:before="0" w:beforeAutospacing="0" w:after="0" w:afterAutospacing="0"/>
        <w:jc w:val="both"/>
        <w:rPr>
          <w:color w:val="000000"/>
        </w:rPr>
      </w:pPr>
    </w:p>
    <w:p w:rsidR="00F41751" w:rsidRDefault="00F41751" w:rsidP="00F41751">
      <w:pPr>
        <w:pStyle w:val="NormalWeb"/>
        <w:spacing w:before="0" w:beforeAutospacing="0" w:after="0" w:afterAutospacing="0"/>
        <w:jc w:val="both"/>
        <w:rPr>
          <w:color w:val="000000"/>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1F1BB5" w:rsidRDefault="001F1BB5" w:rsidP="00E97308">
      <w:pPr>
        <w:pStyle w:val="Corpodetexto"/>
        <w:spacing w:line="360" w:lineRule="auto"/>
        <w:ind w:left="4502"/>
        <w:rPr>
          <w:rFonts w:ascii="Bookman Old Style" w:hAnsi="Bookman Old Style"/>
          <w:sz w:val="23"/>
          <w:szCs w:val="23"/>
        </w:rPr>
      </w:pPr>
    </w:p>
    <w:p w:rsidR="001F1BB5" w:rsidRDefault="001F1BB5" w:rsidP="00E97308">
      <w:pPr>
        <w:pStyle w:val="Corpodetexto"/>
        <w:spacing w:line="360" w:lineRule="auto"/>
        <w:ind w:left="4502"/>
        <w:rPr>
          <w:rFonts w:ascii="Bookman Old Style" w:hAnsi="Bookman Old Style"/>
          <w:sz w:val="23"/>
          <w:szCs w:val="23"/>
        </w:rPr>
      </w:pPr>
    </w:p>
    <w:p w:rsidR="001F1BB5" w:rsidRDefault="001F1BB5" w:rsidP="00E97308">
      <w:pPr>
        <w:pStyle w:val="Corpodetexto"/>
        <w:spacing w:line="360" w:lineRule="auto"/>
        <w:ind w:left="4502"/>
        <w:rPr>
          <w:rFonts w:ascii="Bookman Old Style" w:hAnsi="Bookman Old Style"/>
          <w:sz w:val="23"/>
          <w:szCs w:val="23"/>
        </w:rPr>
      </w:pPr>
    </w:p>
    <w:p w:rsidR="001F1BB5" w:rsidRDefault="001F1BB5" w:rsidP="00E97308">
      <w:pPr>
        <w:pStyle w:val="Corpodetexto"/>
        <w:spacing w:line="360" w:lineRule="auto"/>
        <w:ind w:left="4502"/>
        <w:rPr>
          <w:rFonts w:ascii="Bookman Old Style" w:hAnsi="Bookman Old Style"/>
          <w:sz w:val="23"/>
          <w:szCs w:val="23"/>
        </w:rPr>
      </w:pPr>
    </w:p>
    <w:p w:rsidR="001F1BB5" w:rsidRDefault="001F1BB5" w:rsidP="00E97308">
      <w:pPr>
        <w:pStyle w:val="Corpodetexto"/>
        <w:spacing w:line="360" w:lineRule="auto"/>
        <w:ind w:left="4502"/>
        <w:rPr>
          <w:rFonts w:ascii="Bookman Old Style" w:hAnsi="Bookman Old Style"/>
          <w:sz w:val="23"/>
          <w:szCs w:val="23"/>
        </w:rPr>
      </w:pPr>
    </w:p>
    <w:p w:rsidR="00F41751" w:rsidRDefault="00F41751" w:rsidP="00E97308">
      <w:pPr>
        <w:pStyle w:val="Corpodetexto"/>
        <w:spacing w:line="360" w:lineRule="auto"/>
        <w:ind w:left="4502"/>
        <w:rPr>
          <w:rFonts w:ascii="Bookman Old Style" w:hAnsi="Bookman Old Style"/>
          <w:sz w:val="23"/>
          <w:szCs w:val="23"/>
        </w:rPr>
      </w:pPr>
    </w:p>
    <w:p w:rsidR="00F41751" w:rsidRPr="00F41751" w:rsidRDefault="00F41751" w:rsidP="00F41751">
      <w:pPr>
        <w:widowControl/>
        <w:autoSpaceDE/>
        <w:autoSpaceDN/>
        <w:ind w:firstLine="709"/>
        <w:jc w:val="center"/>
        <w:rPr>
          <w:sz w:val="24"/>
          <w:szCs w:val="24"/>
          <w:lang w:val="pt-BR" w:eastAsia="pt-BR"/>
        </w:rPr>
      </w:pPr>
      <w:r w:rsidRPr="00F41751">
        <w:rPr>
          <w:color w:val="000000"/>
          <w:sz w:val="24"/>
          <w:szCs w:val="24"/>
          <w:lang w:val="pt-BR" w:eastAsia="pt-BR"/>
        </w:rPr>
        <w:t>SERVIÇO PÚBLICO FEDERAL</w:t>
      </w:r>
    </w:p>
    <w:p w:rsidR="00F41751" w:rsidRPr="00F41751" w:rsidRDefault="00F41751" w:rsidP="00F41751">
      <w:pPr>
        <w:widowControl/>
        <w:autoSpaceDE/>
        <w:autoSpaceDN/>
        <w:ind w:firstLine="709"/>
        <w:jc w:val="center"/>
        <w:rPr>
          <w:sz w:val="24"/>
          <w:szCs w:val="24"/>
          <w:lang w:val="pt-BR" w:eastAsia="pt-BR"/>
        </w:rPr>
      </w:pPr>
      <w:r w:rsidRPr="00F41751">
        <w:rPr>
          <w:color w:val="000000"/>
          <w:sz w:val="24"/>
          <w:szCs w:val="24"/>
          <w:lang w:val="pt-BR" w:eastAsia="pt-BR"/>
        </w:rPr>
        <w:t>UNIVERSIDADE FEDERAL DO SUL E SUDESTE DO PARÁ</w:t>
      </w:r>
    </w:p>
    <w:p w:rsidR="00F41751" w:rsidRPr="00F41751" w:rsidRDefault="00F41751" w:rsidP="00F41751">
      <w:pPr>
        <w:widowControl/>
        <w:autoSpaceDE/>
        <w:autoSpaceDN/>
        <w:ind w:firstLine="709"/>
        <w:jc w:val="center"/>
        <w:rPr>
          <w:sz w:val="24"/>
          <w:szCs w:val="24"/>
          <w:lang w:val="pt-BR" w:eastAsia="pt-BR"/>
        </w:rPr>
      </w:pPr>
      <w:r w:rsidRPr="00F41751">
        <w:rPr>
          <w:color w:val="000000"/>
          <w:sz w:val="24"/>
          <w:szCs w:val="24"/>
          <w:lang w:val="pt-BR" w:eastAsia="pt-BR"/>
        </w:rPr>
        <w:t>INSTITUTO DE CIÊNCIAS SOCIAIS APLICADAS</w:t>
      </w:r>
    </w:p>
    <w:p w:rsidR="00F41751" w:rsidRPr="00F41751" w:rsidRDefault="00F41751" w:rsidP="00F41751">
      <w:pPr>
        <w:widowControl/>
        <w:autoSpaceDE/>
        <w:autoSpaceDN/>
        <w:spacing w:after="240"/>
        <w:rPr>
          <w:sz w:val="24"/>
          <w:szCs w:val="24"/>
          <w:lang w:val="pt-BR" w:eastAsia="pt-BR"/>
        </w:rPr>
      </w:pPr>
    </w:p>
    <w:p w:rsidR="00F41751" w:rsidRPr="00F41751" w:rsidRDefault="00F41751" w:rsidP="00F41751">
      <w:pPr>
        <w:widowControl/>
        <w:autoSpaceDE/>
        <w:autoSpaceDN/>
        <w:ind w:firstLine="709"/>
        <w:jc w:val="center"/>
        <w:rPr>
          <w:sz w:val="24"/>
          <w:szCs w:val="24"/>
          <w:lang w:val="pt-BR" w:eastAsia="pt-BR"/>
        </w:rPr>
      </w:pPr>
      <w:r w:rsidRPr="00F41751">
        <w:rPr>
          <w:color w:val="000000"/>
          <w:sz w:val="24"/>
          <w:szCs w:val="24"/>
          <w:lang w:val="pt-BR" w:eastAsia="pt-BR"/>
        </w:rPr>
        <w:t>RESOLUÇÃO Nº 001, de agosto de 2019.</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ind w:left="4536"/>
        <w:jc w:val="both"/>
        <w:rPr>
          <w:sz w:val="24"/>
          <w:szCs w:val="24"/>
          <w:lang w:val="pt-BR" w:eastAsia="pt-BR"/>
        </w:rPr>
      </w:pPr>
      <w:r w:rsidRPr="00F41751">
        <w:rPr>
          <w:color w:val="000000"/>
          <w:lang w:val="pt-BR" w:eastAsia="pt-BR"/>
        </w:rPr>
        <w:t>Dispõe sobre a concessão de créditos para publicação e outras atividades.</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O COLEGIADO DO CURSO DE PÓS-GRADUAÇÃO LATO SENSU EM GESTÃO PÚBLICA E TRIBUTÁRIA, no exercício das atribuições legais que lhe são conferidas e com o objetivo de fomentar a produção acadêmica do Instituto de Ciências Sociais Aplicadas.</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RESOLVE:</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Art. 1º</w:t>
      </w:r>
      <w:r w:rsidRPr="00F41751">
        <w:rPr>
          <w:color w:val="000000"/>
          <w:sz w:val="24"/>
          <w:szCs w:val="24"/>
          <w:lang w:val="pt-BR" w:eastAsia="pt-BR"/>
        </w:rPr>
        <w:t xml:space="preserve"> O Colegiado do Curso de Pós-Graduação Lato Sensu em Gestão Pública e Tributária concederá créditos em atividades complementares para publicação e outras atividades, relacionados à temática ou área de conhecimento do Curso, desde que realizadas após a matrícula do discente neste Curso.</w:t>
      </w: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§1º</w:t>
      </w:r>
      <w:r w:rsidRPr="00F41751">
        <w:rPr>
          <w:color w:val="000000"/>
          <w:sz w:val="24"/>
          <w:szCs w:val="24"/>
          <w:lang w:val="pt-BR" w:eastAsia="pt-BR"/>
        </w:rPr>
        <w:t xml:space="preserve"> Serão concedidos créditos para as publicações ou aceites de publicação de trabalho completo em revistas científicas, com extrato de referência entre B4 e A1, conforme descrição apresentada no Art. 4º.</w:t>
      </w: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§2º</w:t>
      </w:r>
      <w:r w:rsidRPr="00F41751">
        <w:rPr>
          <w:color w:val="000000"/>
          <w:sz w:val="24"/>
          <w:szCs w:val="24"/>
          <w:lang w:val="pt-BR" w:eastAsia="pt-BR"/>
        </w:rPr>
        <w:t xml:space="preserve"> Entende-se por outras atividades aquelas desempenhadas onde haja envolvimento acadêmico voltado para a respectiva linha de pesquisa e ainda mediante participação como apresentador de trabalho científico em eventos como seminários, palestras, workshops, congressos e afins.</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Art. 2º</w:t>
      </w:r>
      <w:r w:rsidRPr="00F41751">
        <w:rPr>
          <w:color w:val="000000"/>
          <w:sz w:val="24"/>
          <w:szCs w:val="24"/>
          <w:lang w:val="pt-BR" w:eastAsia="pt-BR"/>
        </w:rPr>
        <w:t xml:space="preserve"> As solicitações de crédito para publicação e outras atividades serão analisadas individualmente, com base em parecer técnico emitido por docente, vinculado ao curso, indicado pelo Colegiado do Curso de Pós-Graduação Lato Sensu em Gestão Pública e Tributária. </w:t>
      </w: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 xml:space="preserve">§1º </w:t>
      </w:r>
      <w:r w:rsidRPr="00F41751">
        <w:rPr>
          <w:color w:val="000000"/>
          <w:sz w:val="24"/>
          <w:szCs w:val="24"/>
          <w:lang w:val="pt-BR" w:eastAsia="pt-BR"/>
        </w:rPr>
        <w:t xml:space="preserve">O requerimento de concessão de crédito deve vir obrigatoriamente instruído com os documentos relativos à comprovação da publicação e/ou atividade realizada pelo discente, com a respectiva indicação do crédito pleiteado, bem como a comprovação de que a publicação e/ou estudo e/ou atividade consta registrado no currículo da Plataforma </w:t>
      </w:r>
      <w:r w:rsidRPr="00F41751">
        <w:rPr>
          <w:i/>
          <w:iCs/>
          <w:color w:val="000000"/>
          <w:sz w:val="24"/>
          <w:szCs w:val="24"/>
          <w:lang w:val="pt-BR" w:eastAsia="pt-BR"/>
        </w:rPr>
        <w:t>Lattes</w:t>
      </w:r>
      <w:r w:rsidRPr="00F41751">
        <w:rPr>
          <w:color w:val="000000"/>
          <w:sz w:val="24"/>
          <w:szCs w:val="24"/>
          <w:lang w:val="pt-BR" w:eastAsia="pt-BR"/>
        </w:rPr>
        <w:t xml:space="preserve"> do Conselho Nacional de Desenvolvimento Científico e Tecnológico – CNPQ.</w:t>
      </w: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 xml:space="preserve">§2º </w:t>
      </w:r>
      <w:r w:rsidRPr="00F41751">
        <w:rPr>
          <w:color w:val="000000"/>
          <w:sz w:val="24"/>
          <w:szCs w:val="24"/>
          <w:lang w:val="pt-BR" w:eastAsia="pt-BR"/>
        </w:rPr>
        <w:t>Após a emissão, o parecer técnico deverá ser julgado pelo Colegiado do Curso de Pós-Graduação.</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Art. 3º.</w:t>
      </w:r>
      <w:r w:rsidRPr="00F41751">
        <w:rPr>
          <w:color w:val="000000"/>
          <w:sz w:val="24"/>
          <w:szCs w:val="24"/>
          <w:lang w:val="pt-BR" w:eastAsia="pt-BR"/>
        </w:rPr>
        <w:t xml:space="preserve"> O discente deverá obter obrigatoriamente 3 créditos em atividades complementares realizadas após a matrícula do aluno no Curso de Pós-Graduação Lato Sensu em Gestão Pública e Tributária.</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Art. 4º</w:t>
      </w:r>
      <w:r w:rsidRPr="00F41751">
        <w:rPr>
          <w:color w:val="000000"/>
          <w:sz w:val="24"/>
          <w:szCs w:val="24"/>
          <w:lang w:val="pt-BR" w:eastAsia="pt-BR"/>
        </w:rPr>
        <w:t xml:space="preserve"> A concessão dos créditos em atividades complementares será realizada da seguinte maneira:</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 – 5 créditos por publicação ou aceite de artigo em periódico classificado com conceito A na classificação da Capes;</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II – 3 créditos por publicação ou aceite de artigo em periódico classificado com conceito no mínimo B4 na classificação da Capes;</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III – 2 créditos por publicação de capítulo de livro;</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IV – 3 créditos para livro de sua autoria, com conselho editorial;</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V – 1,5 crédito por publicação de artigo completo em anais de eventos acadêmicos.</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VI – 0,75 crédito por publicação de resumo expandido em anais de eventos acadêmicos.</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VII – 0,50 crédito por participação como mediador, palestrante, organizador em evento acadêmico, limitado ao máximo de 1 crédito por evento acadêmico, e de dois créditos neste quesito no total.</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lastRenderedPageBreak/>
        <w:t>VIII – 0,25 crédito por participação como ouvinte por evento acadêmico, independentemente da quantidade de minicursos, palestras, mesa-redonda das quais tiver participado.</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§1º. Os créditos dos incisos I ao VI, serão concedidos em dobro, caso o trabalho seja publicado em coautoria com docente vinculado ao Curso de Pós-Graduação Lato Sensu em Gestão Pública e Tributária.</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§2º. O máximo que o aluno poderá obter com as acumulações previstas nos Incisos de VI a VIII, por evento, são limitados a dois créditos.</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Art. 5º</w:t>
      </w:r>
      <w:r w:rsidRPr="00F41751">
        <w:rPr>
          <w:color w:val="000000"/>
          <w:sz w:val="24"/>
          <w:szCs w:val="24"/>
          <w:lang w:val="pt-BR" w:eastAsia="pt-BR"/>
        </w:rPr>
        <w:t xml:space="preserve"> A concessão de crédito para outras atividades será realizada da seguinte maneira:</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 – 0,50 crédito por participação na condição de examinador de banca avaliadora de trabalho de curso de Graduação em Ciências Contábeis da Universidade Federal do Sul e Sudeste do Pará, com limite de concessão de 02 créditos;</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II – 01 crédito por orientação de trabalho de curso de Graduação ou de Especialização, em qualquer instituição de ensino superior, devidamente reconhecida pelo Ministério da Educação, com limite de concessão de 02 créditos;</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III – 0,50 crédito/semestre por representação discente, titular, no Colegiado do Curso de Pós-Graduação Lato Sensu em Gestão Pública e Tributária, com limite de concessão de 1,50 crédito.</w:t>
      </w:r>
    </w:p>
    <w:p w:rsidR="00F41751" w:rsidRPr="00F41751" w:rsidRDefault="00F41751" w:rsidP="00F41751">
      <w:pPr>
        <w:widowControl/>
        <w:autoSpaceDE/>
        <w:autoSpaceDN/>
        <w:jc w:val="both"/>
        <w:rPr>
          <w:sz w:val="24"/>
          <w:szCs w:val="24"/>
          <w:lang w:val="pt-BR" w:eastAsia="pt-BR"/>
        </w:rPr>
      </w:pPr>
      <w:r w:rsidRPr="00F41751">
        <w:rPr>
          <w:color w:val="000000"/>
          <w:sz w:val="24"/>
          <w:szCs w:val="24"/>
          <w:lang w:val="pt-BR" w:eastAsia="pt-BR"/>
        </w:rPr>
        <w:t>IV – 0,25 crédito/semestre por representação discente, suplente, no Colegiado do Curso de Pós-Graduação Lato Sensu em Gestão Pública e Tributária, com limite de concessão de 0,75 crédito.</w:t>
      </w:r>
    </w:p>
    <w:p w:rsidR="00F41751" w:rsidRPr="00F41751" w:rsidRDefault="00F41751" w:rsidP="00F41751">
      <w:pPr>
        <w:widowControl/>
        <w:autoSpaceDE/>
        <w:autoSpaceDN/>
        <w:rPr>
          <w:sz w:val="24"/>
          <w:szCs w:val="24"/>
          <w:lang w:val="pt-BR" w:eastAsia="pt-BR"/>
        </w:rPr>
      </w:pPr>
    </w:p>
    <w:p w:rsidR="00F41751" w:rsidRPr="00F41751" w:rsidRDefault="00F41751" w:rsidP="00F41751">
      <w:pPr>
        <w:widowControl/>
        <w:autoSpaceDE/>
        <w:autoSpaceDN/>
        <w:jc w:val="both"/>
        <w:rPr>
          <w:sz w:val="24"/>
          <w:szCs w:val="24"/>
          <w:lang w:val="pt-BR" w:eastAsia="pt-BR"/>
        </w:rPr>
      </w:pPr>
      <w:r w:rsidRPr="00F41751">
        <w:rPr>
          <w:b/>
          <w:bCs/>
          <w:color w:val="000000"/>
          <w:sz w:val="24"/>
          <w:szCs w:val="24"/>
          <w:lang w:val="pt-BR" w:eastAsia="pt-BR"/>
        </w:rPr>
        <w:t>Parágrafo único.</w:t>
      </w:r>
      <w:r w:rsidRPr="00F41751">
        <w:rPr>
          <w:color w:val="000000"/>
          <w:sz w:val="24"/>
          <w:szCs w:val="24"/>
          <w:lang w:val="pt-BR" w:eastAsia="pt-BR"/>
        </w:rPr>
        <w:t xml:space="preserve"> Os casos omissos deverão ser encaminhados à Vice Coordenação do Curso de Pós-Graduação Lato Sensu em Gestão Pública e Tributária para deliberação do Colegiado, com notificação da parte interessada. </w:t>
      </w:r>
    </w:p>
    <w:p w:rsidR="00F41751" w:rsidRPr="00A54428" w:rsidRDefault="00F41751" w:rsidP="00AF44D4">
      <w:pPr>
        <w:pStyle w:val="Corpodetexto"/>
        <w:spacing w:line="360" w:lineRule="auto"/>
        <w:rPr>
          <w:rFonts w:ascii="Bookman Old Style" w:hAnsi="Bookman Old Style"/>
          <w:sz w:val="23"/>
          <w:szCs w:val="23"/>
        </w:rPr>
      </w:pPr>
      <w:r w:rsidRPr="00F41751">
        <w:rPr>
          <w:lang w:val="pt-BR" w:eastAsia="pt-BR"/>
        </w:rPr>
        <w:br/>
      </w:r>
      <w:r w:rsidRPr="00F41751">
        <w:rPr>
          <w:b/>
          <w:bCs/>
          <w:color w:val="000000"/>
          <w:lang w:val="pt-BR" w:eastAsia="pt-BR"/>
        </w:rPr>
        <w:t>Art. 8º</w:t>
      </w:r>
      <w:r w:rsidRPr="00F41751">
        <w:rPr>
          <w:color w:val="000000"/>
          <w:lang w:val="pt-BR" w:eastAsia="pt-BR"/>
        </w:rPr>
        <w:t xml:space="preserve"> Esta Resolução entrará em vigor no ato da sua aprovação.</w:t>
      </w:r>
    </w:p>
    <w:p w:rsidR="00D84B16" w:rsidRPr="00A54428" w:rsidRDefault="00D84B16" w:rsidP="00E97308">
      <w:pPr>
        <w:pStyle w:val="Corpodetexto"/>
        <w:spacing w:line="360" w:lineRule="auto"/>
        <w:rPr>
          <w:rFonts w:ascii="Bookman Old Style" w:hAnsi="Bookman Old Style"/>
          <w:sz w:val="23"/>
          <w:szCs w:val="23"/>
        </w:rPr>
      </w:pPr>
    </w:p>
    <w:p w:rsidR="001D3DC1" w:rsidRPr="001D3DC1" w:rsidRDefault="001D3DC1" w:rsidP="00A54428">
      <w:pPr>
        <w:pStyle w:val="Corpodetexto"/>
        <w:spacing w:before="5" w:line="360" w:lineRule="auto"/>
        <w:rPr>
          <w:rFonts w:ascii="Bookman Old Style" w:hAnsi="Bookman Old Style"/>
        </w:rPr>
      </w:pPr>
      <w:r>
        <w:rPr>
          <w:rFonts w:ascii="Bookman Old Style" w:hAnsi="Bookman Old Style"/>
          <w:sz w:val="16"/>
        </w:rPr>
        <w:t xml:space="preserve"> </w:t>
      </w:r>
      <w:bookmarkStart w:id="6" w:name="_GoBack"/>
      <w:bookmarkEnd w:id="6"/>
    </w:p>
    <w:sectPr w:rsidR="001D3DC1" w:rsidRPr="001D3DC1" w:rsidSect="00A54428">
      <w:headerReference w:type="default" r:id="rId8"/>
      <w:footerReference w:type="default" r:id="rId9"/>
      <w:pgSz w:w="11910" w:h="16840"/>
      <w:pgMar w:top="1480" w:right="711" w:bottom="960" w:left="1580" w:header="7"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DD" w:rsidRDefault="004C50DD">
      <w:r>
        <w:separator/>
      </w:r>
    </w:p>
  </w:endnote>
  <w:endnote w:type="continuationSeparator" w:id="0">
    <w:p w:rsidR="004C50DD" w:rsidRDefault="004C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28" w:rsidRDefault="002F4C60">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6361430</wp:posOffset>
              </wp:positionH>
              <wp:positionV relativeFrom="page">
                <wp:posOffset>10060940</wp:posOffset>
              </wp:positionV>
              <wp:extent cx="1524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428" w:rsidRDefault="00A54428">
                          <w:pPr>
                            <w:pStyle w:val="Corpodetexto"/>
                            <w:spacing w:before="10"/>
                            <w:ind w:left="60"/>
                          </w:pPr>
                          <w:r>
                            <w:fldChar w:fldCharType="begin"/>
                          </w:r>
                          <w:r>
                            <w:instrText xml:space="preserve"> PAGE </w:instrText>
                          </w:r>
                          <w:r>
                            <w:fldChar w:fldCharType="separate"/>
                          </w:r>
                          <w:r w:rsidR="00AF44D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0.9pt;margin-top:792.2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FbrA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" filled="f" stroked="f">
              <v:textbox inset="0,0,0,0">
                <w:txbxContent>
                  <w:p w:rsidR="00A54428" w:rsidRDefault="00A54428">
                    <w:pPr>
                      <w:pStyle w:val="Corpodetexto"/>
                      <w:spacing w:before="10"/>
                      <w:ind w:left="60"/>
                    </w:pPr>
                    <w:r>
                      <w:fldChar w:fldCharType="begin"/>
                    </w:r>
                    <w:r>
                      <w:instrText xml:space="preserve"> PAGE </w:instrText>
                    </w:r>
                    <w:r>
                      <w:fldChar w:fldCharType="separate"/>
                    </w:r>
                    <w:r w:rsidR="00AF44D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DD" w:rsidRDefault="004C50DD">
      <w:r>
        <w:separator/>
      </w:r>
    </w:p>
  </w:footnote>
  <w:footnote w:type="continuationSeparator" w:id="0">
    <w:p w:rsidR="004C50DD" w:rsidRDefault="004C50DD">
      <w:r>
        <w:continuationSeparator/>
      </w:r>
    </w:p>
  </w:footnote>
  <w:footnote w:id="1">
    <w:p w:rsidR="00A54428" w:rsidRPr="00A54428" w:rsidRDefault="00A54428" w:rsidP="00A54428">
      <w:pPr>
        <w:pStyle w:val="Textodenotaderodap"/>
        <w:jc w:val="both"/>
        <w:rPr>
          <w:lang w:val="pt-BR"/>
        </w:rPr>
      </w:pPr>
      <w:r>
        <w:rPr>
          <w:rStyle w:val="Refdenotaderodap"/>
        </w:rPr>
        <w:footnoteRef/>
      </w:r>
      <w:r>
        <w:t xml:space="preserve"> </w:t>
      </w:r>
      <w:r>
        <w:rPr>
          <w:lang w:val="pt-BR"/>
        </w:rPr>
        <w:t>Caso o nome do orientador não conste no artigo/anais, este deverá fornecer documentação de anuência à solicitação.</w:t>
      </w:r>
    </w:p>
  </w:footnote>
  <w:footnote w:id="2">
    <w:p w:rsidR="00A54428" w:rsidRPr="00A54428" w:rsidRDefault="00A54428" w:rsidP="00A54428">
      <w:pPr>
        <w:pStyle w:val="Textodenotaderodap"/>
        <w:jc w:val="both"/>
        <w:rPr>
          <w:b/>
          <w:lang w:val="pt-BR"/>
        </w:rPr>
      </w:pPr>
      <w:r>
        <w:rPr>
          <w:rStyle w:val="Refdenotaderodap"/>
        </w:rPr>
        <w:footnoteRef/>
      </w:r>
      <w:r>
        <w:t xml:space="preserve"> </w:t>
      </w:r>
      <w:r>
        <w:rPr>
          <w:lang w:val="pt-BR"/>
        </w:rPr>
        <w:t>Anexar planilha de classificação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28" w:rsidRDefault="00A54428">
    <w:pPr>
      <w:pStyle w:val="Corpodetexto"/>
      <w:spacing w:line="14" w:lineRule="auto"/>
      <w:rPr>
        <w:sz w:val="20"/>
      </w:rPr>
    </w:pPr>
    <w:r>
      <w:rPr>
        <w:noProof/>
        <w:lang w:val="pt-BR" w:eastAsia="pt-BR"/>
      </w:rPr>
      <w:drawing>
        <wp:anchor distT="0" distB="0" distL="0" distR="0" simplePos="0" relativeHeight="251658752" behindDoc="1" locked="0" layoutInCell="1" allowOverlap="1">
          <wp:simplePos x="0" y="0"/>
          <wp:positionH relativeFrom="page">
            <wp:posOffset>2863691</wp:posOffset>
          </wp:positionH>
          <wp:positionV relativeFrom="page">
            <wp:posOffset>4431</wp:posOffset>
          </wp:positionV>
          <wp:extent cx="2159716" cy="84709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9716" cy="8470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7751C"/>
    <w:multiLevelType w:val="hybridMultilevel"/>
    <w:tmpl w:val="FD26546C"/>
    <w:lvl w:ilvl="0" w:tplc="1BEA41DA">
      <w:start w:val="1"/>
      <w:numFmt w:val="lowerLetter"/>
      <w:lvlText w:val="%1)"/>
      <w:lvlJc w:val="left"/>
      <w:pPr>
        <w:ind w:left="683" w:hanging="256"/>
      </w:pPr>
      <w:rPr>
        <w:rFonts w:ascii="Times New Roman" w:eastAsia="Times New Roman" w:hAnsi="Times New Roman" w:cs="Times New Roman" w:hint="default"/>
        <w:spacing w:val="-1"/>
        <w:w w:val="100"/>
        <w:sz w:val="24"/>
        <w:szCs w:val="24"/>
        <w:lang w:val="pt-PT" w:eastAsia="en-US" w:bidi="ar-SA"/>
      </w:rPr>
    </w:lvl>
    <w:lvl w:ilvl="1" w:tplc="A7588194">
      <w:numFmt w:val="bullet"/>
      <w:lvlText w:val="•"/>
      <w:lvlJc w:val="left"/>
      <w:pPr>
        <w:ind w:left="1484" w:hanging="256"/>
      </w:pPr>
      <w:rPr>
        <w:rFonts w:hint="default"/>
        <w:lang w:val="pt-PT" w:eastAsia="en-US" w:bidi="ar-SA"/>
      </w:rPr>
    </w:lvl>
    <w:lvl w:ilvl="2" w:tplc="B04AAA20">
      <w:numFmt w:val="bullet"/>
      <w:lvlText w:val="•"/>
      <w:lvlJc w:val="left"/>
      <w:pPr>
        <w:ind w:left="2289" w:hanging="256"/>
      </w:pPr>
      <w:rPr>
        <w:rFonts w:hint="default"/>
        <w:lang w:val="pt-PT" w:eastAsia="en-US" w:bidi="ar-SA"/>
      </w:rPr>
    </w:lvl>
    <w:lvl w:ilvl="3" w:tplc="37C04184">
      <w:numFmt w:val="bullet"/>
      <w:lvlText w:val="•"/>
      <w:lvlJc w:val="left"/>
      <w:pPr>
        <w:ind w:left="3093" w:hanging="256"/>
      </w:pPr>
      <w:rPr>
        <w:rFonts w:hint="default"/>
        <w:lang w:val="pt-PT" w:eastAsia="en-US" w:bidi="ar-SA"/>
      </w:rPr>
    </w:lvl>
    <w:lvl w:ilvl="4" w:tplc="BBCAD6F8">
      <w:numFmt w:val="bullet"/>
      <w:lvlText w:val="•"/>
      <w:lvlJc w:val="left"/>
      <w:pPr>
        <w:ind w:left="3898" w:hanging="256"/>
      </w:pPr>
      <w:rPr>
        <w:rFonts w:hint="default"/>
        <w:lang w:val="pt-PT" w:eastAsia="en-US" w:bidi="ar-SA"/>
      </w:rPr>
    </w:lvl>
    <w:lvl w:ilvl="5" w:tplc="7E3E8C24">
      <w:numFmt w:val="bullet"/>
      <w:lvlText w:val="•"/>
      <w:lvlJc w:val="left"/>
      <w:pPr>
        <w:ind w:left="4702" w:hanging="256"/>
      </w:pPr>
      <w:rPr>
        <w:rFonts w:hint="default"/>
        <w:lang w:val="pt-PT" w:eastAsia="en-US" w:bidi="ar-SA"/>
      </w:rPr>
    </w:lvl>
    <w:lvl w:ilvl="6" w:tplc="E390B5E4">
      <w:numFmt w:val="bullet"/>
      <w:lvlText w:val="•"/>
      <w:lvlJc w:val="left"/>
      <w:pPr>
        <w:ind w:left="5507" w:hanging="256"/>
      </w:pPr>
      <w:rPr>
        <w:rFonts w:hint="default"/>
        <w:lang w:val="pt-PT" w:eastAsia="en-US" w:bidi="ar-SA"/>
      </w:rPr>
    </w:lvl>
    <w:lvl w:ilvl="7" w:tplc="78F834E0">
      <w:numFmt w:val="bullet"/>
      <w:lvlText w:val="•"/>
      <w:lvlJc w:val="left"/>
      <w:pPr>
        <w:ind w:left="6312" w:hanging="256"/>
      </w:pPr>
      <w:rPr>
        <w:rFonts w:hint="default"/>
        <w:lang w:val="pt-PT" w:eastAsia="en-US" w:bidi="ar-SA"/>
      </w:rPr>
    </w:lvl>
    <w:lvl w:ilvl="8" w:tplc="CCC40C16">
      <w:numFmt w:val="bullet"/>
      <w:lvlText w:val="•"/>
      <w:lvlJc w:val="left"/>
      <w:pPr>
        <w:ind w:left="7116" w:hanging="256"/>
      </w:pPr>
      <w:rPr>
        <w:rFonts w:hint="default"/>
        <w:lang w:val="pt-PT" w:eastAsia="en-US" w:bidi="ar-SA"/>
      </w:rPr>
    </w:lvl>
  </w:abstractNum>
  <w:abstractNum w:abstractNumId="1">
    <w:nsid w:val="224A3332"/>
    <w:multiLevelType w:val="hybridMultilevel"/>
    <w:tmpl w:val="E7B2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F40A9"/>
    <w:multiLevelType w:val="hybridMultilevel"/>
    <w:tmpl w:val="EE5CFFD8"/>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C36007"/>
    <w:multiLevelType w:val="hybridMultilevel"/>
    <w:tmpl w:val="7AF81F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50431F5"/>
    <w:multiLevelType w:val="hybridMultilevel"/>
    <w:tmpl w:val="8EC249E0"/>
    <w:lvl w:ilvl="0" w:tplc="A2BCA42C">
      <w:start w:val="1"/>
      <w:numFmt w:val="upperRoman"/>
      <w:lvlText w:val="%1)"/>
      <w:lvlJc w:val="left"/>
      <w:pPr>
        <w:ind w:left="683" w:hanging="228"/>
      </w:pPr>
      <w:rPr>
        <w:rFonts w:ascii="Times New Roman" w:eastAsia="Times New Roman" w:hAnsi="Times New Roman" w:cs="Times New Roman" w:hint="default"/>
        <w:w w:val="100"/>
        <w:sz w:val="24"/>
        <w:szCs w:val="24"/>
        <w:lang w:val="pt-PT" w:eastAsia="en-US" w:bidi="ar-SA"/>
      </w:rPr>
    </w:lvl>
    <w:lvl w:ilvl="1" w:tplc="96F25A0C">
      <w:numFmt w:val="bullet"/>
      <w:lvlText w:val="•"/>
      <w:lvlJc w:val="left"/>
      <w:pPr>
        <w:ind w:left="1484" w:hanging="228"/>
      </w:pPr>
      <w:rPr>
        <w:rFonts w:hint="default"/>
        <w:lang w:val="pt-PT" w:eastAsia="en-US" w:bidi="ar-SA"/>
      </w:rPr>
    </w:lvl>
    <w:lvl w:ilvl="2" w:tplc="1062EFAC">
      <w:numFmt w:val="bullet"/>
      <w:lvlText w:val="•"/>
      <w:lvlJc w:val="left"/>
      <w:pPr>
        <w:ind w:left="2289" w:hanging="228"/>
      </w:pPr>
      <w:rPr>
        <w:rFonts w:hint="default"/>
        <w:lang w:val="pt-PT" w:eastAsia="en-US" w:bidi="ar-SA"/>
      </w:rPr>
    </w:lvl>
    <w:lvl w:ilvl="3" w:tplc="5F42FCA0">
      <w:numFmt w:val="bullet"/>
      <w:lvlText w:val="•"/>
      <w:lvlJc w:val="left"/>
      <w:pPr>
        <w:ind w:left="3093" w:hanging="228"/>
      </w:pPr>
      <w:rPr>
        <w:rFonts w:hint="default"/>
        <w:lang w:val="pt-PT" w:eastAsia="en-US" w:bidi="ar-SA"/>
      </w:rPr>
    </w:lvl>
    <w:lvl w:ilvl="4" w:tplc="452067EA">
      <w:numFmt w:val="bullet"/>
      <w:lvlText w:val="•"/>
      <w:lvlJc w:val="left"/>
      <w:pPr>
        <w:ind w:left="3898" w:hanging="228"/>
      </w:pPr>
      <w:rPr>
        <w:rFonts w:hint="default"/>
        <w:lang w:val="pt-PT" w:eastAsia="en-US" w:bidi="ar-SA"/>
      </w:rPr>
    </w:lvl>
    <w:lvl w:ilvl="5" w:tplc="0EA4F508">
      <w:numFmt w:val="bullet"/>
      <w:lvlText w:val="•"/>
      <w:lvlJc w:val="left"/>
      <w:pPr>
        <w:ind w:left="4702" w:hanging="228"/>
      </w:pPr>
      <w:rPr>
        <w:rFonts w:hint="default"/>
        <w:lang w:val="pt-PT" w:eastAsia="en-US" w:bidi="ar-SA"/>
      </w:rPr>
    </w:lvl>
    <w:lvl w:ilvl="6" w:tplc="BC023828">
      <w:numFmt w:val="bullet"/>
      <w:lvlText w:val="•"/>
      <w:lvlJc w:val="left"/>
      <w:pPr>
        <w:ind w:left="5507" w:hanging="228"/>
      </w:pPr>
      <w:rPr>
        <w:rFonts w:hint="default"/>
        <w:lang w:val="pt-PT" w:eastAsia="en-US" w:bidi="ar-SA"/>
      </w:rPr>
    </w:lvl>
    <w:lvl w:ilvl="7" w:tplc="B87AB6E6">
      <w:numFmt w:val="bullet"/>
      <w:lvlText w:val="•"/>
      <w:lvlJc w:val="left"/>
      <w:pPr>
        <w:ind w:left="6312" w:hanging="228"/>
      </w:pPr>
      <w:rPr>
        <w:rFonts w:hint="default"/>
        <w:lang w:val="pt-PT" w:eastAsia="en-US" w:bidi="ar-SA"/>
      </w:rPr>
    </w:lvl>
    <w:lvl w:ilvl="8" w:tplc="2DFEB90A">
      <w:numFmt w:val="bullet"/>
      <w:lvlText w:val="•"/>
      <w:lvlJc w:val="left"/>
      <w:pPr>
        <w:ind w:left="7116" w:hanging="228"/>
      </w:pPr>
      <w:rPr>
        <w:rFonts w:hint="default"/>
        <w:lang w:val="pt-PT" w:eastAsia="en-US" w:bidi="ar-SA"/>
      </w:rPr>
    </w:lvl>
  </w:abstractNum>
  <w:abstractNum w:abstractNumId="5">
    <w:nsid w:val="5E8D1B34"/>
    <w:multiLevelType w:val="hybridMultilevel"/>
    <w:tmpl w:val="A3021D54"/>
    <w:lvl w:ilvl="0" w:tplc="873C6C90">
      <w:start w:val="1"/>
      <w:numFmt w:val="upperRoman"/>
      <w:lvlText w:val="%1"/>
      <w:lvlJc w:val="left"/>
      <w:pPr>
        <w:ind w:left="270" w:hanging="154"/>
      </w:pPr>
      <w:rPr>
        <w:rFonts w:ascii="Times New Roman" w:eastAsia="Times New Roman" w:hAnsi="Times New Roman" w:cs="Times New Roman" w:hint="default"/>
        <w:b/>
        <w:bCs/>
        <w:spacing w:val="-1"/>
        <w:w w:val="100"/>
        <w:sz w:val="24"/>
        <w:szCs w:val="24"/>
        <w:lang w:val="pt-PT" w:eastAsia="en-US" w:bidi="ar-SA"/>
      </w:rPr>
    </w:lvl>
    <w:lvl w:ilvl="1" w:tplc="6952F6FC">
      <w:start w:val="1"/>
      <w:numFmt w:val="decimal"/>
      <w:lvlText w:val="%2."/>
      <w:lvlJc w:val="left"/>
      <w:pPr>
        <w:ind w:left="967" w:hanging="284"/>
      </w:pPr>
      <w:rPr>
        <w:rFonts w:ascii="Times New Roman" w:eastAsia="Times New Roman" w:hAnsi="Times New Roman" w:cs="Times New Roman" w:hint="default"/>
        <w:spacing w:val="-16"/>
        <w:w w:val="100"/>
        <w:sz w:val="24"/>
        <w:szCs w:val="24"/>
        <w:lang w:val="pt-PT" w:eastAsia="en-US" w:bidi="ar-SA"/>
      </w:rPr>
    </w:lvl>
    <w:lvl w:ilvl="2" w:tplc="EA94D316">
      <w:numFmt w:val="bullet"/>
      <w:lvlText w:val="•"/>
      <w:lvlJc w:val="left"/>
      <w:pPr>
        <w:ind w:left="1822" w:hanging="284"/>
      </w:pPr>
      <w:rPr>
        <w:rFonts w:hint="default"/>
        <w:lang w:val="pt-PT" w:eastAsia="en-US" w:bidi="ar-SA"/>
      </w:rPr>
    </w:lvl>
    <w:lvl w:ilvl="3" w:tplc="919811B8">
      <w:numFmt w:val="bullet"/>
      <w:lvlText w:val="•"/>
      <w:lvlJc w:val="left"/>
      <w:pPr>
        <w:ind w:left="2685" w:hanging="284"/>
      </w:pPr>
      <w:rPr>
        <w:rFonts w:hint="default"/>
        <w:lang w:val="pt-PT" w:eastAsia="en-US" w:bidi="ar-SA"/>
      </w:rPr>
    </w:lvl>
    <w:lvl w:ilvl="4" w:tplc="1298D782">
      <w:numFmt w:val="bullet"/>
      <w:lvlText w:val="•"/>
      <w:lvlJc w:val="left"/>
      <w:pPr>
        <w:ind w:left="3548" w:hanging="284"/>
      </w:pPr>
      <w:rPr>
        <w:rFonts w:hint="default"/>
        <w:lang w:val="pt-PT" w:eastAsia="en-US" w:bidi="ar-SA"/>
      </w:rPr>
    </w:lvl>
    <w:lvl w:ilvl="5" w:tplc="32AC78A4">
      <w:numFmt w:val="bullet"/>
      <w:lvlText w:val="•"/>
      <w:lvlJc w:val="left"/>
      <w:pPr>
        <w:ind w:left="4411" w:hanging="284"/>
      </w:pPr>
      <w:rPr>
        <w:rFonts w:hint="default"/>
        <w:lang w:val="pt-PT" w:eastAsia="en-US" w:bidi="ar-SA"/>
      </w:rPr>
    </w:lvl>
    <w:lvl w:ilvl="6" w:tplc="99920A40">
      <w:numFmt w:val="bullet"/>
      <w:lvlText w:val="•"/>
      <w:lvlJc w:val="left"/>
      <w:pPr>
        <w:ind w:left="5274" w:hanging="284"/>
      </w:pPr>
      <w:rPr>
        <w:rFonts w:hint="default"/>
        <w:lang w:val="pt-PT" w:eastAsia="en-US" w:bidi="ar-SA"/>
      </w:rPr>
    </w:lvl>
    <w:lvl w:ilvl="7" w:tplc="8A38294A">
      <w:numFmt w:val="bullet"/>
      <w:lvlText w:val="•"/>
      <w:lvlJc w:val="left"/>
      <w:pPr>
        <w:ind w:left="6137" w:hanging="284"/>
      </w:pPr>
      <w:rPr>
        <w:rFonts w:hint="default"/>
        <w:lang w:val="pt-PT" w:eastAsia="en-US" w:bidi="ar-SA"/>
      </w:rPr>
    </w:lvl>
    <w:lvl w:ilvl="8" w:tplc="72885570">
      <w:numFmt w:val="bullet"/>
      <w:lvlText w:val="•"/>
      <w:lvlJc w:val="left"/>
      <w:pPr>
        <w:ind w:left="7000" w:hanging="284"/>
      </w:pPr>
      <w:rPr>
        <w:rFonts w:hint="default"/>
        <w:lang w:val="pt-PT" w:eastAsia="en-US" w:bidi="ar-SA"/>
      </w:rPr>
    </w:lvl>
  </w:abstractNum>
  <w:abstractNum w:abstractNumId="6">
    <w:nsid w:val="74146DD1"/>
    <w:multiLevelType w:val="hybridMultilevel"/>
    <w:tmpl w:val="BCDA8264"/>
    <w:lvl w:ilvl="0" w:tplc="5D5E5B5E">
      <w:start w:val="1"/>
      <w:numFmt w:val="decimal"/>
      <w:lvlText w:val="%1."/>
      <w:lvlJc w:val="left"/>
      <w:pPr>
        <w:ind w:left="476" w:hanging="360"/>
      </w:pPr>
      <w:rPr>
        <w:rFonts w:hint="default"/>
      </w:rPr>
    </w:lvl>
    <w:lvl w:ilvl="1" w:tplc="04160019" w:tentative="1">
      <w:start w:val="1"/>
      <w:numFmt w:val="lowerLetter"/>
      <w:lvlText w:val="%2."/>
      <w:lvlJc w:val="left"/>
      <w:pPr>
        <w:ind w:left="1196" w:hanging="360"/>
      </w:pPr>
    </w:lvl>
    <w:lvl w:ilvl="2" w:tplc="0416001B" w:tentative="1">
      <w:start w:val="1"/>
      <w:numFmt w:val="lowerRoman"/>
      <w:lvlText w:val="%3."/>
      <w:lvlJc w:val="right"/>
      <w:pPr>
        <w:ind w:left="1916" w:hanging="180"/>
      </w:pPr>
    </w:lvl>
    <w:lvl w:ilvl="3" w:tplc="0416000F" w:tentative="1">
      <w:start w:val="1"/>
      <w:numFmt w:val="decimal"/>
      <w:lvlText w:val="%4."/>
      <w:lvlJc w:val="left"/>
      <w:pPr>
        <w:ind w:left="2636" w:hanging="360"/>
      </w:pPr>
    </w:lvl>
    <w:lvl w:ilvl="4" w:tplc="04160019" w:tentative="1">
      <w:start w:val="1"/>
      <w:numFmt w:val="lowerLetter"/>
      <w:lvlText w:val="%5."/>
      <w:lvlJc w:val="left"/>
      <w:pPr>
        <w:ind w:left="3356" w:hanging="360"/>
      </w:pPr>
    </w:lvl>
    <w:lvl w:ilvl="5" w:tplc="0416001B" w:tentative="1">
      <w:start w:val="1"/>
      <w:numFmt w:val="lowerRoman"/>
      <w:lvlText w:val="%6."/>
      <w:lvlJc w:val="right"/>
      <w:pPr>
        <w:ind w:left="4076" w:hanging="180"/>
      </w:pPr>
    </w:lvl>
    <w:lvl w:ilvl="6" w:tplc="0416000F" w:tentative="1">
      <w:start w:val="1"/>
      <w:numFmt w:val="decimal"/>
      <w:lvlText w:val="%7."/>
      <w:lvlJc w:val="left"/>
      <w:pPr>
        <w:ind w:left="4796" w:hanging="360"/>
      </w:pPr>
    </w:lvl>
    <w:lvl w:ilvl="7" w:tplc="04160019" w:tentative="1">
      <w:start w:val="1"/>
      <w:numFmt w:val="lowerLetter"/>
      <w:lvlText w:val="%8."/>
      <w:lvlJc w:val="left"/>
      <w:pPr>
        <w:ind w:left="5516" w:hanging="360"/>
      </w:pPr>
    </w:lvl>
    <w:lvl w:ilvl="8" w:tplc="0416001B" w:tentative="1">
      <w:start w:val="1"/>
      <w:numFmt w:val="lowerRoman"/>
      <w:lvlText w:val="%9."/>
      <w:lvlJc w:val="right"/>
      <w:pPr>
        <w:ind w:left="6236" w:hanging="180"/>
      </w:pPr>
    </w:lvl>
  </w:abstractNum>
  <w:abstractNum w:abstractNumId="7">
    <w:nsid w:val="7CA5266F"/>
    <w:multiLevelType w:val="hybridMultilevel"/>
    <w:tmpl w:val="7A64CF78"/>
    <w:lvl w:ilvl="0" w:tplc="B7946062">
      <w:start w:val="1"/>
      <w:numFmt w:val="upperRoman"/>
      <w:lvlText w:val="%1"/>
      <w:lvlJc w:val="left"/>
      <w:pPr>
        <w:ind w:left="2384" w:hanging="111"/>
        <w:jc w:val="right"/>
      </w:pPr>
      <w:rPr>
        <w:rFonts w:hint="default"/>
        <w:w w:val="100"/>
        <w:lang w:val="pt-PT" w:eastAsia="en-US" w:bidi="ar-SA"/>
      </w:rPr>
    </w:lvl>
    <w:lvl w:ilvl="1" w:tplc="0810A606">
      <w:numFmt w:val="bullet"/>
      <w:lvlText w:val="•"/>
      <w:lvlJc w:val="left"/>
      <w:pPr>
        <w:ind w:left="3014" w:hanging="111"/>
      </w:pPr>
      <w:rPr>
        <w:rFonts w:hint="default"/>
        <w:lang w:val="pt-PT" w:eastAsia="en-US" w:bidi="ar-SA"/>
      </w:rPr>
    </w:lvl>
    <w:lvl w:ilvl="2" w:tplc="C980D504">
      <w:numFmt w:val="bullet"/>
      <w:lvlText w:val="•"/>
      <w:lvlJc w:val="left"/>
      <w:pPr>
        <w:ind w:left="3649" w:hanging="111"/>
      </w:pPr>
      <w:rPr>
        <w:rFonts w:hint="default"/>
        <w:lang w:val="pt-PT" w:eastAsia="en-US" w:bidi="ar-SA"/>
      </w:rPr>
    </w:lvl>
    <w:lvl w:ilvl="3" w:tplc="A4D2753C">
      <w:numFmt w:val="bullet"/>
      <w:lvlText w:val="•"/>
      <w:lvlJc w:val="left"/>
      <w:pPr>
        <w:ind w:left="4283" w:hanging="111"/>
      </w:pPr>
      <w:rPr>
        <w:rFonts w:hint="default"/>
        <w:lang w:val="pt-PT" w:eastAsia="en-US" w:bidi="ar-SA"/>
      </w:rPr>
    </w:lvl>
    <w:lvl w:ilvl="4" w:tplc="EB1C4CD0">
      <w:numFmt w:val="bullet"/>
      <w:lvlText w:val="•"/>
      <w:lvlJc w:val="left"/>
      <w:pPr>
        <w:ind w:left="4918" w:hanging="111"/>
      </w:pPr>
      <w:rPr>
        <w:rFonts w:hint="default"/>
        <w:lang w:val="pt-PT" w:eastAsia="en-US" w:bidi="ar-SA"/>
      </w:rPr>
    </w:lvl>
    <w:lvl w:ilvl="5" w:tplc="57FA9608">
      <w:numFmt w:val="bullet"/>
      <w:lvlText w:val="•"/>
      <w:lvlJc w:val="left"/>
      <w:pPr>
        <w:ind w:left="5552" w:hanging="111"/>
      </w:pPr>
      <w:rPr>
        <w:rFonts w:hint="default"/>
        <w:lang w:val="pt-PT" w:eastAsia="en-US" w:bidi="ar-SA"/>
      </w:rPr>
    </w:lvl>
    <w:lvl w:ilvl="6" w:tplc="4E903FA6">
      <w:numFmt w:val="bullet"/>
      <w:lvlText w:val="•"/>
      <w:lvlJc w:val="left"/>
      <w:pPr>
        <w:ind w:left="6187" w:hanging="111"/>
      </w:pPr>
      <w:rPr>
        <w:rFonts w:hint="default"/>
        <w:lang w:val="pt-PT" w:eastAsia="en-US" w:bidi="ar-SA"/>
      </w:rPr>
    </w:lvl>
    <w:lvl w:ilvl="7" w:tplc="26D8840C">
      <w:numFmt w:val="bullet"/>
      <w:lvlText w:val="•"/>
      <w:lvlJc w:val="left"/>
      <w:pPr>
        <w:ind w:left="6822" w:hanging="111"/>
      </w:pPr>
      <w:rPr>
        <w:rFonts w:hint="default"/>
        <w:lang w:val="pt-PT" w:eastAsia="en-US" w:bidi="ar-SA"/>
      </w:rPr>
    </w:lvl>
    <w:lvl w:ilvl="8" w:tplc="40F213F4">
      <w:numFmt w:val="bullet"/>
      <w:lvlText w:val="•"/>
      <w:lvlJc w:val="left"/>
      <w:pPr>
        <w:ind w:left="7456" w:hanging="111"/>
      </w:pPr>
      <w:rPr>
        <w:rFonts w:hint="default"/>
        <w:lang w:val="pt-PT" w:eastAsia="en-US" w:bidi="ar-SA"/>
      </w:rPr>
    </w:lvl>
  </w:abstractNum>
  <w:num w:numId="1">
    <w:abstractNumId w:val="4"/>
  </w:num>
  <w:num w:numId="2">
    <w:abstractNumId w:val="0"/>
  </w:num>
  <w:num w:numId="3">
    <w:abstractNumId w:val="7"/>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16"/>
    <w:rsid w:val="000356FF"/>
    <w:rsid w:val="000452C5"/>
    <w:rsid w:val="00072B22"/>
    <w:rsid w:val="000E1E7C"/>
    <w:rsid w:val="001058F5"/>
    <w:rsid w:val="00124C79"/>
    <w:rsid w:val="0013234A"/>
    <w:rsid w:val="001326C2"/>
    <w:rsid w:val="00167B9E"/>
    <w:rsid w:val="001D3DC1"/>
    <w:rsid w:val="001D4CB7"/>
    <w:rsid w:val="001F1BB5"/>
    <w:rsid w:val="00226B44"/>
    <w:rsid w:val="00264E9E"/>
    <w:rsid w:val="002E6BB9"/>
    <w:rsid w:val="002F4C60"/>
    <w:rsid w:val="00343200"/>
    <w:rsid w:val="00351291"/>
    <w:rsid w:val="003A2CA5"/>
    <w:rsid w:val="003C2D9B"/>
    <w:rsid w:val="003D7B9A"/>
    <w:rsid w:val="003E4A71"/>
    <w:rsid w:val="004C50DD"/>
    <w:rsid w:val="004F1381"/>
    <w:rsid w:val="0053466B"/>
    <w:rsid w:val="006D45D4"/>
    <w:rsid w:val="006E43F8"/>
    <w:rsid w:val="00742997"/>
    <w:rsid w:val="00795DC0"/>
    <w:rsid w:val="007A5000"/>
    <w:rsid w:val="007F4D6F"/>
    <w:rsid w:val="0080652F"/>
    <w:rsid w:val="0088175A"/>
    <w:rsid w:val="008A2A24"/>
    <w:rsid w:val="00912046"/>
    <w:rsid w:val="00A00F0B"/>
    <w:rsid w:val="00A52F1E"/>
    <w:rsid w:val="00A54428"/>
    <w:rsid w:val="00AB0B20"/>
    <w:rsid w:val="00AF44D4"/>
    <w:rsid w:val="00B1720C"/>
    <w:rsid w:val="00B77529"/>
    <w:rsid w:val="00B9445F"/>
    <w:rsid w:val="00BB4714"/>
    <w:rsid w:val="00BD056D"/>
    <w:rsid w:val="00C16D42"/>
    <w:rsid w:val="00C35038"/>
    <w:rsid w:val="00D61682"/>
    <w:rsid w:val="00D72F7A"/>
    <w:rsid w:val="00D84B16"/>
    <w:rsid w:val="00E46601"/>
    <w:rsid w:val="00E90585"/>
    <w:rsid w:val="00E97308"/>
    <w:rsid w:val="00EC030C"/>
    <w:rsid w:val="00ED1142"/>
    <w:rsid w:val="00EE55E8"/>
    <w:rsid w:val="00F156DA"/>
    <w:rsid w:val="00F41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A1BD7-0114-4EE0-AE22-3BBCCB43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16" w:hanging="24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83"/>
    </w:pPr>
  </w:style>
  <w:style w:type="paragraph" w:customStyle="1" w:styleId="TableParagraph">
    <w:name w:val="Table Paragraph"/>
    <w:basedOn w:val="Normal"/>
    <w:uiPriority w:val="1"/>
    <w:qFormat/>
  </w:style>
  <w:style w:type="paragraph" w:styleId="SemEspaamento">
    <w:name w:val="No Spacing"/>
    <w:uiPriority w:val="1"/>
    <w:qFormat/>
    <w:rsid w:val="00E90585"/>
    <w:pPr>
      <w:widowControl/>
      <w:autoSpaceDE/>
      <w:autoSpaceDN/>
      <w:jc w:val="both"/>
    </w:pPr>
    <w:rPr>
      <w:rFonts w:ascii="Arial" w:hAnsi="Arial" w:cs="Arial"/>
      <w:sz w:val="24"/>
      <w:lang w:val="pt-BR"/>
    </w:rPr>
  </w:style>
  <w:style w:type="paragraph" w:styleId="Textodenotaderodap">
    <w:name w:val="footnote text"/>
    <w:basedOn w:val="Normal"/>
    <w:link w:val="TextodenotaderodapChar"/>
    <w:uiPriority w:val="99"/>
    <w:semiHidden/>
    <w:unhideWhenUsed/>
    <w:rsid w:val="0013234A"/>
    <w:rPr>
      <w:sz w:val="20"/>
      <w:szCs w:val="20"/>
    </w:rPr>
  </w:style>
  <w:style w:type="character" w:customStyle="1" w:styleId="TextodenotaderodapChar">
    <w:name w:val="Texto de nota de rodapé Char"/>
    <w:basedOn w:val="Fontepargpadro"/>
    <w:link w:val="Textodenotaderodap"/>
    <w:uiPriority w:val="99"/>
    <w:semiHidden/>
    <w:rsid w:val="0013234A"/>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13234A"/>
    <w:rPr>
      <w:vertAlign w:val="superscript"/>
    </w:rPr>
  </w:style>
  <w:style w:type="character" w:styleId="Hyperlink">
    <w:name w:val="Hyperlink"/>
    <w:basedOn w:val="Fontepargpadro"/>
    <w:uiPriority w:val="99"/>
    <w:unhideWhenUsed/>
    <w:rsid w:val="00EC030C"/>
    <w:rPr>
      <w:color w:val="0000FF"/>
      <w:u w:val="single"/>
    </w:rPr>
  </w:style>
  <w:style w:type="paragraph" w:customStyle="1" w:styleId="Default">
    <w:name w:val="Default"/>
    <w:rsid w:val="00BB4714"/>
    <w:pPr>
      <w:widowControl/>
      <w:adjustRightInd w:val="0"/>
    </w:pPr>
    <w:rPr>
      <w:rFonts w:ascii="Times New Roman" w:hAnsi="Times New Roman" w:cs="Times New Roman"/>
      <w:color w:val="000000"/>
      <w:sz w:val="24"/>
      <w:szCs w:val="24"/>
      <w:lang w:val="pt-BR"/>
    </w:rPr>
  </w:style>
  <w:style w:type="character" w:styleId="Refdecomentrio">
    <w:name w:val="annotation reference"/>
    <w:basedOn w:val="Fontepargpadro"/>
    <w:uiPriority w:val="99"/>
    <w:semiHidden/>
    <w:unhideWhenUsed/>
    <w:rsid w:val="00343200"/>
    <w:rPr>
      <w:sz w:val="16"/>
      <w:szCs w:val="16"/>
    </w:rPr>
  </w:style>
  <w:style w:type="paragraph" w:styleId="Textodecomentrio">
    <w:name w:val="annotation text"/>
    <w:basedOn w:val="Normal"/>
    <w:link w:val="TextodecomentrioChar"/>
    <w:uiPriority w:val="99"/>
    <w:semiHidden/>
    <w:unhideWhenUsed/>
    <w:rsid w:val="00343200"/>
    <w:rPr>
      <w:sz w:val="20"/>
      <w:szCs w:val="20"/>
    </w:rPr>
  </w:style>
  <w:style w:type="character" w:customStyle="1" w:styleId="TextodecomentrioChar">
    <w:name w:val="Texto de comentário Char"/>
    <w:basedOn w:val="Fontepargpadro"/>
    <w:link w:val="Textodecomentrio"/>
    <w:uiPriority w:val="99"/>
    <w:semiHidden/>
    <w:rsid w:val="00343200"/>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43200"/>
    <w:rPr>
      <w:b/>
      <w:bCs/>
    </w:rPr>
  </w:style>
  <w:style w:type="character" w:customStyle="1" w:styleId="AssuntodocomentrioChar">
    <w:name w:val="Assunto do comentário Char"/>
    <w:basedOn w:val="TextodecomentrioChar"/>
    <w:link w:val="Assuntodocomentrio"/>
    <w:uiPriority w:val="99"/>
    <w:semiHidden/>
    <w:rsid w:val="00343200"/>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43200"/>
    <w:rPr>
      <w:rFonts w:ascii="Segoe UI" w:hAnsi="Segoe UI" w:cs="Segoe UI"/>
      <w:sz w:val="18"/>
      <w:szCs w:val="18"/>
    </w:rPr>
  </w:style>
  <w:style w:type="character" w:customStyle="1" w:styleId="TextodebaloChar">
    <w:name w:val="Texto de balão Char"/>
    <w:basedOn w:val="Fontepargpadro"/>
    <w:link w:val="Textodebalo"/>
    <w:uiPriority w:val="99"/>
    <w:semiHidden/>
    <w:rsid w:val="00343200"/>
    <w:rPr>
      <w:rFonts w:ascii="Segoe UI" w:eastAsia="Times New Roman" w:hAnsi="Segoe UI" w:cs="Segoe UI"/>
      <w:sz w:val="18"/>
      <w:szCs w:val="18"/>
      <w:lang w:val="pt-PT"/>
    </w:rPr>
  </w:style>
  <w:style w:type="paragraph" w:styleId="NormalWeb">
    <w:name w:val="Normal (Web)"/>
    <w:basedOn w:val="Normal"/>
    <w:uiPriority w:val="99"/>
    <w:unhideWhenUsed/>
    <w:rsid w:val="00F41751"/>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F41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1542">
      <w:bodyDiv w:val="1"/>
      <w:marLeft w:val="0"/>
      <w:marRight w:val="0"/>
      <w:marTop w:val="0"/>
      <w:marBottom w:val="0"/>
      <w:divBdr>
        <w:top w:val="none" w:sz="0" w:space="0" w:color="auto"/>
        <w:left w:val="none" w:sz="0" w:space="0" w:color="auto"/>
        <w:bottom w:val="none" w:sz="0" w:space="0" w:color="auto"/>
        <w:right w:val="none" w:sz="0" w:space="0" w:color="auto"/>
      </w:divBdr>
    </w:div>
    <w:div w:id="766193266">
      <w:bodyDiv w:val="1"/>
      <w:marLeft w:val="0"/>
      <w:marRight w:val="0"/>
      <w:marTop w:val="0"/>
      <w:marBottom w:val="0"/>
      <w:divBdr>
        <w:top w:val="none" w:sz="0" w:space="0" w:color="auto"/>
        <w:left w:val="none" w:sz="0" w:space="0" w:color="auto"/>
        <w:bottom w:val="none" w:sz="0" w:space="0" w:color="auto"/>
        <w:right w:val="none" w:sz="0" w:space="0" w:color="auto"/>
      </w:divBdr>
      <w:divsChild>
        <w:div w:id="1955214495">
          <w:marLeft w:val="0"/>
          <w:marRight w:val="0"/>
          <w:marTop w:val="0"/>
          <w:marBottom w:val="0"/>
          <w:divBdr>
            <w:top w:val="none" w:sz="0" w:space="0" w:color="auto"/>
            <w:left w:val="none" w:sz="0" w:space="0" w:color="auto"/>
            <w:bottom w:val="none" w:sz="0" w:space="0" w:color="auto"/>
            <w:right w:val="none" w:sz="0" w:space="0" w:color="auto"/>
          </w:divBdr>
        </w:div>
        <w:div w:id="1490173634">
          <w:marLeft w:val="0"/>
          <w:marRight w:val="0"/>
          <w:marTop w:val="0"/>
          <w:marBottom w:val="0"/>
          <w:divBdr>
            <w:top w:val="none" w:sz="0" w:space="0" w:color="auto"/>
            <w:left w:val="none" w:sz="0" w:space="0" w:color="auto"/>
            <w:bottom w:val="none" w:sz="0" w:space="0" w:color="auto"/>
            <w:right w:val="none" w:sz="0" w:space="0" w:color="auto"/>
          </w:divBdr>
        </w:div>
        <w:div w:id="1005208741">
          <w:marLeft w:val="0"/>
          <w:marRight w:val="0"/>
          <w:marTop w:val="0"/>
          <w:marBottom w:val="0"/>
          <w:divBdr>
            <w:top w:val="none" w:sz="0" w:space="0" w:color="auto"/>
            <w:left w:val="none" w:sz="0" w:space="0" w:color="auto"/>
            <w:bottom w:val="none" w:sz="0" w:space="0" w:color="auto"/>
            <w:right w:val="none" w:sz="0" w:space="0" w:color="auto"/>
          </w:divBdr>
        </w:div>
        <w:div w:id="330959420">
          <w:marLeft w:val="0"/>
          <w:marRight w:val="0"/>
          <w:marTop w:val="0"/>
          <w:marBottom w:val="0"/>
          <w:divBdr>
            <w:top w:val="none" w:sz="0" w:space="0" w:color="auto"/>
            <w:left w:val="none" w:sz="0" w:space="0" w:color="auto"/>
            <w:bottom w:val="none" w:sz="0" w:space="0" w:color="auto"/>
            <w:right w:val="none" w:sz="0" w:space="0" w:color="auto"/>
          </w:divBdr>
        </w:div>
        <w:div w:id="826744534">
          <w:marLeft w:val="0"/>
          <w:marRight w:val="0"/>
          <w:marTop w:val="0"/>
          <w:marBottom w:val="0"/>
          <w:divBdr>
            <w:top w:val="none" w:sz="0" w:space="0" w:color="auto"/>
            <w:left w:val="none" w:sz="0" w:space="0" w:color="auto"/>
            <w:bottom w:val="none" w:sz="0" w:space="0" w:color="auto"/>
            <w:right w:val="none" w:sz="0" w:space="0" w:color="auto"/>
          </w:divBdr>
        </w:div>
        <w:div w:id="441998839">
          <w:marLeft w:val="0"/>
          <w:marRight w:val="0"/>
          <w:marTop w:val="0"/>
          <w:marBottom w:val="0"/>
          <w:divBdr>
            <w:top w:val="none" w:sz="0" w:space="0" w:color="auto"/>
            <w:left w:val="none" w:sz="0" w:space="0" w:color="auto"/>
            <w:bottom w:val="none" w:sz="0" w:space="0" w:color="auto"/>
            <w:right w:val="none" w:sz="0" w:space="0" w:color="auto"/>
          </w:divBdr>
        </w:div>
        <w:div w:id="1922369407">
          <w:marLeft w:val="0"/>
          <w:marRight w:val="0"/>
          <w:marTop w:val="0"/>
          <w:marBottom w:val="0"/>
          <w:divBdr>
            <w:top w:val="none" w:sz="0" w:space="0" w:color="auto"/>
            <w:left w:val="none" w:sz="0" w:space="0" w:color="auto"/>
            <w:bottom w:val="none" w:sz="0" w:space="0" w:color="auto"/>
            <w:right w:val="none" w:sz="0" w:space="0" w:color="auto"/>
          </w:divBdr>
        </w:div>
        <w:div w:id="390077540">
          <w:marLeft w:val="0"/>
          <w:marRight w:val="0"/>
          <w:marTop w:val="0"/>
          <w:marBottom w:val="0"/>
          <w:divBdr>
            <w:top w:val="none" w:sz="0" w:space="0" w:color="auto"/>
            <w:left w:val="none" w:sz="0" w:space="0" w:color="auto"/>
            <w:bottom w:val="none" w:sz="0" w:space="0" w:color="auto"/>
            <w:right w:val="none" w:sz="0" w:space="0" w:color="auto"/>
          </w:divBdr>
        </w:div>
        <w:div w:id="1116558142">
          <w:marLeft w:val="0"/>
          <w:marRight w:val="0"/>
          <w:marTop w:val="0"/>
          <w:marBottom w:val="0"/>
          <w:divBdr>
            <w:top w:val="none" w:sz="0" w:space="0" w:color="auto"/>
            <w:left w:val="none" w:sz="0" w:space="0" w:color="auto"/>
            <w:bottom w:val="none" w:sz="0" w:space="0" w:color="auto"/>
            <w:right w:val="none" w:sz="0" w:space="0" w:color="auto"/>
          </w:divBdr>
        </w:div>
        <w:div w:id="191967659">
          <w:marLeft w:val="0"/>
          <w:marRight w:val="0"/>
          <w:marTop w:val="0"/>
          <w:marBottom w:val="0"/>
          <w:divBdr>
            <w:top w:val="none" w:sz="0" w:space="0" w:color="auto"/>
            <w:left w:val="none" w:sz="0" w:space="0" w:color="auto"/>
            <w:bottom w:val="none" w:sz="0" w:space="0" w:color="auto"/>
            <w:right w:val="none" w:sz="0" w:space="0" w:color="auto"/>
          </w:divBdr>
        </w:div>
        <w:div w:id="25374654">
          <w:marLeft w:val="0"/>
          <w:marRight w:val="0"/>
          <w:marTop w:val="0"/>
          <w:marBottom w:val="0"/>
          <w:divBdr>
            <w:top w:val="none" w:sz="0" w:space="0" w:color="auto"/>
            <w:left w:val="none" w:sz="0" w:space="0" w:color="auto"/>
            <w:bottom w:val="none" w:sz="0" w:space="0" w:color="auto"/>
            <w:right w:val="none" w:sz="0" w:space="0" w:color="auto"/>
          </w:divBdr>
        </w:div>
        <w:div w:id="456409600">
          <w:marLeft w:val="0"/>
          <w:marRight w:val="0"/>
          <w:marTop w:val="0"/>
          <w:marBottom w:val="0"/>
          <w:divBdr>
            <w:top w:val="none" w:sz="0" w:space="0" w:color="auto"/>
            <w:left w:val="none" w:sz="0" w:space="0" w:color="auto"/>
            <w:bottom w:val="none" w:sz="0" w:space="0" w:color="auto"/>
            <w:right w:val="none" w:sz="0" w:space="0" w:color="auto"/>
          </w:divBdr>
        </w:div>
        <w:div w:id="591282038">
          <w:marLeft w:val="0"/>
          <w:marRight w:val="0"/>
          <w:marTop w:val="0"/>
          <w:marBottom w:val="0"/>
          <w:divBdr>
            <w:top w:val="none" w:sz="0" w:space="0" w:color="auto"/>
            <w:left w:val="none" w:sz="0" w:space="0" w:color="auto"/>
            <w:bottom w:val="none" w:sz="0" w:space="0" w:color="auto"/>
            <w:right w:val="none" w:sz="0" w:space="0" w:color="auto"/>
          </w:divBdr>
        </w:div>
      </w:divsChild>
    </w:div>
    <w:div w:id="1320226730">
      <w:bodyDiv w:val="1"/>
      <w:marLeft w:val="0"/>
      <w:marRight w:val="0"/>
      <w:marTop w:val="0"/>
      <w:marBottom w:val="0"/>
      <w:divBdr>
        <w:top w:val="none" w:sz="0" w:space="0" w:color="auto"/>
        <w:left w:val="none" w:sz="0" w:space="0" w:color="auto"/>
        <w:bottom w:val="none" w:sz="0" w:space="0" w:color="auto"/>
        <w:right w:val="none" w:sz="0" w:space="0" w:color="auto"/>
      </w:divBdr>
    </w:div>
    <w:div w:id="196766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4282">
          <w:marLeft w:val="0"/>
          <w:marRight w:val="0"/>
          <w:marTop w:val="0"/>
          <w:marBottom w:val="0"/>
          <w:divBdr>
            <w:top w:val="none" w:sz="0" w:space="0" w:color="auto"/>
            <w:left w:val="none" w:sz="0" w:space="0" w:color="auto"/>
            <w:bottom w:val="none" w:sz="0" w:space="0" w:color="auto"/>
            <w:right w:val="none" w:sz="0" w:space="0" w:color="auto"/>
          </w:divBdr>
        </w:div>
        <w:div w:id="233318057">
          <w:marLeft w:val="0"/>
          <w:marRight w:val="0"/>
          <w:marTop w:val="0"/>
          <w:marBottom w:val="0"/>
          <w:divBdr>
            <w:top w:val="none" w:sz="0" w:space="0" w:color="auto"/>
            <w:left w:val="none" w:sz="0" w:space="0" w:color="auto"/>
            <w:bottom w:val="none" w:sz="0" w:space="0" w:color="auto"/>
            <w:right w:val="none" w:sz="0" w:space="0" w:color="auto"/>
          </w:divBdr>
        </w:div>
        <w:div w:id="785467981">
          <w:marLeft w:val="0"/>
          <w:marRight w:val="0"/>
          <w:marTop w:val="0"/>
          <w:marBottom w:val="0"/>
          <w:divBdr>
            <w:top w:val="none" w:sz="0" w:space="0" w:color="auto"/>
            <w:left w:val="none" w:sz="0" w:space="0" w:color="auto"/>
            <w:bottom w:val="none" w:sz="0" w:space="0" w:color="auto"/>
            <w:right w:val="none" w:sz="0" w:space="0" w:color="auto"/>
          </w:divBdr>
        </w:div>
        <w:div w:id="257056100">
          <w:marLeft w:val="0"/>
          <w:marRight w:val="0"/>
          <w:marTop w:val="0"/>
          <w:marBottom w:val="0"/>
          <w:divBdr>
            <w:top w:val="none" w:sz="0" w:space="0" w:color="auto"/>
            <w:left w:val="none" w:sz="0" w:space="0" w:color="auto"/>
            <w:bottom w:val="none" w:sz="0" w:space="0" w:color="auto"/>
            <w:right w:val="none" w:sz="0" w:space="0" w:color="auto"/>
          </w:divBdr>
        </w:div>
        <w:div w:id="1921984746">
          <w:marLeft w:val="0"/>
          <w:marRight w:val="0"/>
          <w:marTop w:val="0"/>
          <w:marBottom w:val="0"/>
          <w:divBdr>
            <w:top w:val="none" w:sz="0" w:space="0" w:color="auto"/>
            <w:left w:val="none" w:sz="0" w:space="0" w:color="auto"/>
            <w:bottom w:val="none" w:sz="0" w:space="0" w:color="auto"/>
            <w:right w:val="none" w:sz="0" w:space="0" w:color="auto"/>
          </w:divBdr>
        </w:div>
        <w:div w:id="1053579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D681-80ED-465E-B227-58A324E6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1291</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Microsoft Word - Parecer.docx</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Parecer.docx</dc:title>
  <dc:creator>Contabilidade</dc:creator>
  <cp:lastModifiedBy>Mario Cesar</cp:lastModifiedBy>
  <cp:revision>4</cp:revision>
  <dcterms:created xsi:type="dcterms:W3CDTF">2020-07-14T14:50:00Z</dcterms:created>
  <dcterms:modified xsi:type="dcterms:W3CDTF">2020-07-14T20:03:00Z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Word</vt:lpwstr>
  </property>
  <property fmtid="{D5CDD505-2E9C-101B-9397-08002B2CF9AE}" pid="4" name="LastSaved">
    <vt:filetime>2020-06-24T00:00:00Z</vt:filetime>
  </property>
</Properties>
</file>